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3DAF" w14:textId="77777777" w:rsidR="00D71F85" w:rsidRDefault="00EE2D9A">
      <w:pPr>
        <w:ind w:left="341" w:right="0" w:firstLine="0"/>
        <w:rPr>
          <w:rFonts w:ascii="Times New Roman" w:eastAsia="Times New Roman" w:hAnsi="Times New Roman" w:cs="Times New Roman"/>
        </w:rPr>
      </w:pPr>
      <w:r>
        <w:rPr>
          <w:rFonts w:ascii="Times New Roman" w:eastAsia="Times New Roman" w:hAnsi="Times New Roman" w:cs="Times New Roman"/>
        </w:rPr>
        <w:t xml:space="preserve"> </w:t>
      </w:r>
    </w:p>
    <w:p w14:paraId="331A0D1D" w14:textId="77777777" w:rsidR="00D71F85" w:rsidRDefault="00D71F85">
      <w:pPr>
        <w:ind w:left="341" w:right="0" w:firstLine="0"/>
        <w:rPr>
          <w:rFonts w:ascii="Times New Roman" w:eastAsia="Times New Roman" w:hAnsi="Times New Roman" w:cs="Times New Roman"/>
        </w:rPr>
      </w:pPr>
    </w:p>
    <w:p w14:paraId="0A46E566" w14:textId="77777777" w:rsidR="00D71F85" w:rsidRDefault="00D71F85">
      <w:pPr>
        <w:ind w:left="341" w:right="0" w:firstLine="0"/>
        <w:rPr>
          <w:rFonts w:ascii="Times New Roman" w:eastAsia="Times New Roman" w:hAnsi="Times New Roman" w:cs="Times New Roman"/>
        </w:rPr>
      </w:pPr>
    </w:p>
    <w:p w14:paraId="5E5A987E" w14:textId="77777777" w:rsidR="00D71F85" w:rsidRDefault="00D71F85">
      <w:pPr>
        <w:ind w:left="341" w:right="0" w:firstLine="0"/>
        <w:rPr>
          <w:rFonts w:ascii="Times New Roman" w:eastAsia="Times New Roman" w:hAnsi="Times New Roman" w:cs="Times New Roman"/>
        </w:rPr>
      </w:pPr>
    </w:p>
    <w:p w14:paraId="0C814BCB" w14:textId="77777777" w:rsidR="00D71F85" w:rsidRDefault="00D71F85">
      <w:pPr>
        <w:ind w:left="341" w:right="0" w:firstLine="0"/>
        <w:rPr>
          <w:rFonts w:ascii="Times New Roman" w:eastAsia="Times New Roman" w:hAnsi="Times New Roman" w:cs="Times New Roman"/>
        </w:rPr>
      </w:pPr>
    </w:p>
    <w:p w14:paraId="1DCBE4E5" w14:textId="77777777" w:rsidR="00D71F85" w:rsidRDefault="00D71F85">
      <w:pPr>
        <w:ind w:left="341" w:right="0" w:firstLine="0"/>
        <w:rPr>
          <w:rFonts w:ascii="Times New Roman" w:eastAsia="Times New Roman" w:hAnsi="Times New Roman" w:cs="Times New Roman"/>
        </w:rPr>
      </w:pPr>
    </w:p>
    <w:p w14:paraId="011708F3" w14:textId="77777777" w:rsidR="00D71F85" w:rsidRDefault="00D71F85">
      <w:pPr>
        <w:ind w:left="341" w:right="0" w:firstLine="0"/>
        <w:rPr>
          <w:rFonts w:ascii="Times New Roman" w:eastAsia="Times New Roman" w:hAnsi="Times New Roman" w:cs="Times New Roman"/>
        </w:rPr>
      </w:pPr>
    </w:p>
    <w:p w14:paraId="1897A272" w14:textId="77777777" w:rsidR="00D71F85" w:rsidRDefault="00D71F85">
      <w:pPr>
        <w:ind w:left="341" w:right="0" w:firstLine="0"/>
        <w:rPr>
          <w:rFonts w:ascii="Times New Roman" w:eastAsia="Times New Roman" w:hAnsi="Times New Roman" w:cs="Times New Roman"/>
        </w:rPr>
      </w:pPr>
    </w:p>
    <w:p w14:paraId="03E52DA3" w14:textId="77777777" w:rsidR="00D71F85" w:rsidRDefault="00D71F85">
      <w:pPr>
        <w:ind w:left="341" w:right="0" w:firstLine="0"/>
        <w:rPr>
          <w:rFonts w:ascii="Times New Roman" w:eastAsia="Times New Roman" w:hAnsi="Times New Roman" w:cs="Times New Roman"/>
        </w:rPr>
      </w:pPr>
    </w:p>
    <w:p w14:paraId="4ECC8A20" w14:textId="77777777" w:rsidR="00D71F85" w:rsidRDefault="00D71F85">
      <w:pPr>
        <w:ind w:left="341" w:right="0" w:firstLine="0"/>
        <w:rPr>
          <w:rFonts w:ascii="Times New Roman" w:eastAsia="Times New Roman" w:hAnsi="Times New Roman" w:cs="Times New Roman"/>
        </w:rPr>
      </w:pPr>
    </w:p>
    <w:p w14:paraId="6917C884" w14:textId="77777777" w:rsidR="00D71F85" w:rsidRDefault="00D71F85">
      <w:pPr>
        <w:ind w:left="341" w:right="0" w:firstLine="0"/>
        <w:rPr>
          <w:rFonts w:ascii="Times New Roman" w:eastAsia="Times New Roman" w:hAnsi="Times New Roman" w:cs="Times New Roman"/>
        </w:rPr>
      </w:pPr>
    </w:p>
    <w:p w14:paraId="1BC659D0" w14:textId="77777777" w:rsidR="00D71F85" w:rsidRDefault="00D71F85">
      <w:pPr>
        <w:ind w:left="341" w:right="0" w:firstLine="0"/>
        <w:rPr>
          <w:rFonts w:ascii="Times New Roman" w:eastAsia="Times New Roman" w:hAnsi="Times New Roman" w:cs="Times New Roman"/>
        </w:rPr>
      </w:pPr>
    </w:p>
    <w:p w14:paraId="2404A43C" w14:textId="77777777" w:rsidR="00D71F85" w:rsidRDefault="00D71F85">
      <w:pPr>
        <w:ind w:left="341" w:right="0" w:firstLine="0"/>
        <w:rPr>
          <w:rFonts w:ascii="Times New Roman" w:eastAsia="Times New Roman" w:hAnsi="Times New Roman" w:cs="Times New Roman"/>
        </w:rPr>
      </w:pPr>
    </w:p>
    <w:p w14:paraId="3F9D6A90" w14:textId="77777777" w:rsidR="00D71F85" w:rsidRDefault="00D71F85">
      <w:pPr>
        <w:ind w:left="341" w:right="0" w:firstLine="0"/>
        <w:rPr>
          <w:rFonts w:ascii="Times New Roman" w:eastAsia="Times New Roman" w:hAnsi="Times New Roman" w:cs="Times New Roman"/>
        </w:rPr>
      </w:pPr>
    </w:p>
    <w:p w14:paraId="4FF9F9E9" w14:textId="77777777" w:rsidR="00D71F85" w:rsidRDefault="00D71F85">
      <w:pPr>
        <w:ind w:left="341" w:right="0" w:firstLine="0"/>
        <w:rPr>
          <w:rFonts w:ascii="Times New Roman" w:eastAsia="Times New Roman" w:hAnsi="Times New Roman" w:cs="Times New Roman"/>
        </w:rPr>
      </w:pPr>
    </w:p>
    <w:p w14:paraId="3548B214" w14:textId="77777777" w:rsidR="00D71F85" w:rsidRDefault="00D71F85">
      <w:pPr>
        <w:ind w:left="341" w:right="0" w:firstLine="0"/>
        <w:rPr>
          <w:rFonts w:ascii="Times New Roman" w:eastAsia="Times New Roman" w:hAnsi="Times New Roman" w:cs="Times New Roman"/>
        </w:rPr>
      </w:pPr>
    </w:p>
    <w:p w14:paraId="16111C51" w14:textId="77777777" w:rsidR="00D71F85" w:rsidRDefault="00D71F85">
      <w:pPr>
        <w:ind w:left="341" w:right="0" w:firstLine="0"/>
        <w:rPr>
          <w:rFonts w:ascii="Times New Roman" w:eastAsia="Times New Roman" w:hAnsi="Times New Roman" w:cs="Times New Roman"/>
        </w:rPr>
      </w:pPr>
    </w:p>
    <w:p w14:paraId="7C8164AC" w14:textId="77777777" w:rsidR="00D71F85" w:rsidRDefault="00D71F85">
      <w:pPr>
        <w:ind w:left="341" w:right="0" w:firstLine="0"/>
        <w:rPr>
          <w:rFonts w:ascii="Times New Roman" w:eastAsia="Times New Roman" w:hAnsi="Times New Roman" w:cs="Times New Roman"/>
        </w:rPr>
      </w:pPr>
    </w:p>
    <w:p w14:paraId="1D82A9E5" w14:textId="77777777" w:rsidR="00D71F85" w:rsidRDefault="00D71F85">
      <w:pPr>
        <w:ind w:left="341" w:right="0" w:firstLine="0"/>
        <w:rPr>
          <w:rFonts w:ascii="Times New Roman" w:eastAsia="Times New Roman" w:hAnsi="Times New Roman" w:cs="Times New Roman"/>
        </w:rPr>
      </w:pPr>
    </w:p>
    <w:p w14:paraId="310EA132" w14:textId="77777777" w:rsidR="00D71F85" w:rsidRDefault="00D71F85">
      <w:pPr>
        <w:ind w:left="341" w:right="0" w:firstLine="0"/>
        <w:rPr>
          <w:rFonts w:ascii="Times New Roman" w:eastAsia="Times New Roman" w:hAnsi="Times New Roman" w:cs="Times New Roman"/>
        </w:rPr>
      </w:pPr>
    </w:p>
    <w:p w14:paraId="672235CD" w14:textId="77777777" w:rsidR="00D71F85" w:rsidRDefault="00D71F85">
      <w:pPr>
        <w:ind w:left="341" w:right="0" w:firstLine="0"/>
        <w:rPr>
          <w:rFonts w:ascii="Times New Roman" w:eastAsia="Times New Roman" w:hAnsi="Times New Roman" w:cs="Times New Roman"/>
        </w:rPr>
      </w:pPr>
    </w:p>
    <w:p w14:paraId="395301B1" w14:textId="77777777" w:rsidR="00D71F85" w:rsidRDefault="00D71F85">
      <w:pPr>
        <w:ind w:left="341" w:right="0" w:firstLine="0"/>
        <w:rPr>
          <w:rFonts w:ascii="Times New Roman" w:eastAsia="Times New Roman" w:hAnsi="Times New Roman" w:cs="Times New Roman"/>
        </w:rPr>
      </w:pPr>
    </w:p>
    <w:p w14:paraId="55BA6B97" w14:textId="77777777" w:rsidR="00D71F85" w:rsidRDefault="00D71F85">
      <w:pPr>
        <w:ind w:left="341" w:right="0" w:firstLine="0"/>
        <w:rPr>
          <w:rFonts w:ascii="Times New Roman" w:eastAsia="Times New Roman" w:hAnsi="Times New Roman" w:cs="Times New Roman"/>
        </w:rPr>
      </w:pPr>
    </w:p>
    <w:p w14:paraId="02D6D892" w14:textId="77777777" w:rsidR="00D71F85" w:rsidRDefault="00D71F85">
      <w:pPr>
        <w:ind w:left="341" w:right="0" w:firstLine="0"/>
        <w:rPr>
          <w:rFonts w:ascii="Times New Roman" w:eastAsia="Times New Roman" w:hAnsi="Times New Roman" w:cs="Times New Roman"/>
        </w:rPr>
      </w:pPr>
    </w:p>
    <w:p w14:paraId="1765C5ED" w14:textId="77777777" w:rsidR="00D71F85" w:rsidRDefault="00D71F85">
      <w:pPr>
        <w:ind w:left="341" w:right="0" w:firstLine="0"/>
        <w:rPr>
          <w:rFonts w:ascii="Times New Roman" w:eastAsia="Times New Roman" w:hAnsi="Times New Roman" w:cs="Times New Roman"/>
        </w:rPr>
      </w:pPr>
    </w:p>
    <w:p w14:paraId="20DE3CF4" w14:textId="77777777" w:rsidR="00D71F85" w:rsidRDefault="00D71F85">
      <w:pPr>
        <w:ind w:left="341" w:right="0" w:firstLine="0"/>
        <w:rPr>
          <w:rFonts w:ascii="Times New Roman" w:eastAsia="Times New Roman" w:hAnsi="Times New Roman" w:cs="Times New Roman"/>
        </w:rPr>
      </w:pPr>
    </w:p>
    <w:p w14:paraId="75308E85" w14:textId="77777777" w:rsidR="00D71F85" w:rsidRDefault="00D71F85">
      <w:pPr>
        <w:ind w:left="341" w:right="0" w:firstLine="0"/>
        <w:rPr>
          <w:rFonts w:ascii="Times New Roman" w:eastAsia="Times New Roman" w:hAnsi="Times New Roman" w:cs="Times New Roman"/>
        </w:rPr>
      </w:pPr>
    </w:p>
    <w:p w14:paraId="24053AA9" w14:textId="77777777" w:rsidR="00D71F85" w:rsidRDefault="00D71F85">
      <w:pPr>
        <w:ind w:left="341" w:right="0" w:firstLine="0"/>
        <w:rPr>
          <w:rFonts w:ascii="Times New Roman" w:eastAsia="Times New Roman" w:hAnsi="Times New Roman" w:cs="Times New Roman"/>
        </w:rPr>
      </w:pPr>
    </w:p>
    <w:p w14:paraId="076D0D93" w14:textId="77777777" w:rsidR="00D71F85" w:rsidRDefault="00D71F85">
      <w:pPr>
        <w:ind w:left="341" w:right="0" w:firstLine="0"/>
        <w:rPr>
          <w:rFonts w:ascii="Times New Roman" w:eastAsia="Times New Roman" w:hAnsi="Times New Roman" w:cs="Times New Roman"/>
        </w:rPr>
      </w:pPr>
    </w:p>
    <w:p w14:paraId="29190AFB" w14:textId="77777777" w:rsidR="00D71F85" w:rsidRDefault="00D71F85">
      <w:pPr>
        <w:ind w:left="341" w:right="0" w:firstLine="0"/>
        <w:rPr>
          <w:rFonts w:ascii="Times New Roman" w:eastAsia="Times New Roman" w:hAnsi="Times New Roman" w:cs="Times New Roman"/>
        </w:rPr>
      </w:pPr>
    </w:p>
    <w:p w14:paraId="2E156F83" w14:textId="77777777" w:rsidR="00D71F85" w:rsidRDefault="00D71F85">
      <w:pPr>
        <w:ind w:left="341" w:right="0" w:firstLine="0"/>
        <w:rPr>
          <w:rFonts w:ascii="Times New Roman" w:eastAsia="Times New Roman" w:hAnsi="Times New Roman" w:cs="Times New Roman"/>
        </w:rPr>
      </w:pPr>
    </w:p>
    <w:p w14:paraId="19AB7261" w14:textId="77777777" w:rsidR="00D71F85" w:rsidRDefault="00D71F85">
      <w:pPr>
        <w:ind w:left="341" w:right="0" w:firstLine="0"/>
        <w:rPr>
          <w:rFonts w:ascii="Times New Roman" w:eastAsia="Times New Roman" w:hAnsi="Times New Roman" w:cs="Times New Roman"/>
        </w:rPr>
      </w:pPr>
    </w:p>
    <w:p w14:paraId="58DF5C92" w14:textId="0763C5E4" w:rsidR="006D6504" w:rsidRDefault="00EE2D9A">
      <w:pPr>
        <w:ind w:left="341" w:right="0" w:firstLine="0"/>
      </w:pPr>
      <w:r>
        <w:rPr>
          <w:b/>
          <w:color w:val="4F81BD"/>
          <w:sz w:val="96"/>
        </w:rPr>
        <w:t>A</w:t>
      </w:r>
      <w:r>
        <w:rPr>
          <w:b/>
          <w:color w:val="4F81BD"/>
          <w:sz w:val="96"/>
        </w:rPr>
        <w:t>c</w:t>
      </w:r>
      <w:r>
        <w:rPr>
          <w:b/>
          <w:color w:val="4F81BD"/>
          <w:sz w:val="96"/>
        </w:rPr>
        <w:t>c</w:t>
      </w:r>
      <w:r>
        <w:rPr>
          <w:b/>
          <w:color w:val="4F81BD"/>
          <w:sz w:val="96"/>
        </w:rPr>
        <w:t>e</w:t>
      </w:r>
      <w:r>
        <w:rPr>
          <w:b/>
          <w:color w:val="4F81BD"/>
          <w:sz w:val="96"/>
        </w:rPr>
        <w:t>s</w:t>
      </w:r>
      <w:r>
        <w:rPr>
          <w:b/>
          <w:color w:val="4F81BD"/>
          <w:sz w:val="96"/>
        </w:rPr>
        <w:t xml:space="preserve">sibility Plan </w:t>
      </w:r>
    </w:p>
    <w:p w14:paraId="0BEF2E60" w14:textId="77777777" w:rsidR="006D6504" w:rsidRDefault="00EE2D9A">
      <w:pPr>
        <w:ind w:left="361" w:right="0" w:firstLine="0"/>
      </w:pPr>
      <w:r>
        <w:rPr>
          <w:b/>
          <w:sz w:val="52"/>
        </w:rPr>
        <w:t xml:space="preserve">Hopewell School  </w:t>
      </w:r>
    </w:p>
    <w:p w14:paraId="71D2CA7A" w14:textId="77777777" w:rsidR="006D6504" w:rsidRDefault="00EE2D9A">
      <w:pPr>
        <w:ind w:left="341" w:right="0" w:firstLine="0"/>
      </w:pPr>
      <w:r>
        <w:rPr>
          <w:rFonts w:ascii="Times New Roman" w:eastAsia="Times New Roman" w:hAnsi="Times New Roman" w:cs="Times New Roman"/>
        </w:rPr>
        <w:t xml:space="preserve"> </w:t>
      </w:r>
    </w:p>
    <w:tbl>
      <w:tblPr>
        <w:tblStyle w:val="TableGrid"/>
        <w:tblW w:w="10544" w:type="dxa"/>
        <w:tblInd w:w="341" w:type="dxa"/>
        <w:tblCellMar>
          <w:top w:w="30" w:type="dxa"/>
          <w:left w:w="0" w:type="dxa"/>
          <w:bottom w:w="0" w:type="dxa"/>
          <w:right w:w="115" w:type="dxa"/>
        </w:tblCellMar>
        <w:tblLook w:val="04A0" w:firstRow="1" w:lastRow="0" w:firstColumn="1" w:lastColumn="0" w:noHBand="0" w:noVBand="1"/>
      </w:tblPr>
      <w:tblGrid>
        <w:gridCol w:w="3622"/>
        <w:gridCol w:w="6922"/>
      </w:tblGrid>
      <w:tr w:rsidR="006D6504" w14:paraId="12AE942A" w14:textId="77777777">
        <w:trPr>
          <w:trHeight w:val="370"/>
        </w:trPr>
        <w:tc>
          <w:tcPr>
            <w:tcW w:w="3622" w:type="dxa"/>
            <w:tcBorders>
              <w:top w:val="nil"/>
              <w:left w:val="nil"/>
              <w:bottom w:val="nil"/>
              <w:right w:val="nil"/>
            </w:tcBorders>
            <w:shd w:val="clear" w:color="auto" w:fill="B8CCE4"/>
          </w:tcPr>
          <w:p w14:paraId="3EAE8D9A" w14:textId="77777777" w:rsidR="006D6504" w:rsidRDefault="00EE2D9A">
            <w:pPr>
              <w:ind w:left="20" w:right="0" w:firstLine="0"/>
            </w:pPr>
            <w:r>
              <w:rPr>
                <w:b/>
                <w:sz w:val="28"/>
              </w:rPr>
              <w:t xml:space="preserve">Policy Date: </w:t>
            </w:r>
          </w:p>
        </w:tc>
        <w:tc>
          <w:tcPr>
            <w:tcW w:w="6923" w:type="dxa"/>
            <w:tcBorders>
              <w:top w:val="nil"/>
              <w:left w:val="nil"/>
              <w:bottom w:val="nil"/>
              <w:right w:val="nil"/>
            </w:tcBorders>
            <w:shd w:val="clear" w:color="auto" w:fill="B8CCE4"/>
          </w:tcPr>
          <w:p w14:paraId="497B1A59" w14:textId="768C0F88" w:rsidR="006D6504" w:rsidRDefault="00EE2D9A">
            <w:pPr>
              <w:ind w:left="0" w:right="0" w:firstLine="0"/>
            </w:pPr>
            <w:r>
              <w:rPr>
                <w:sz w:val="28"/>
              </w:rPr>
              <w:t>September 202</w:t>
            </w:r>
            <w:r w:rsidR="00D71F85">
              <w:rPr>
                <w:sz w:val="28"/>
              </w:rPr>
              <w:t>5</w:t>
            </w:r>
          </w:p>
        </w:tc>
      </w:tr>
      <w:tr w:rsidR="006D6504" w14:paraId="73CE308A" w14:textId="77777777">
        <w:trPr>
          <w:trHeight w:val="345"/>
        </w:trPr>
        <w:tc>
          <w:tcPr>
            <w:tcW w:w="3622" w:type="dxa"/>
            <w:tcBorders>
              <w:top w:val="nil"/>
              <w:left w:val="nil"/>
              <w:bottom w:val="nil"/>
              <w:right w:val="nil"/>
            </w:tcBorders>
            <w:shd w:val="clear" w:color="auto" w:fill="B8CCE4"/>
          </w:tcPr>
          <w:p w14:paraId="4E76BBD7" w14:textId="77777777" w:rsidR="006D6504" w:rsidRDefault="00EE2D9A">
            <w:pPr>
              <w:ind w:left="20" w:right="0" w:firstLine="0"/>
            </w:pPr>
            <w:r>
              <w:rPr>
                <w:b/>
                <w:sz w:val="28"/>
              </w:rPr>
              <w:t xml:space="preserve">Date Ratified by Governors: </w:t>
            </w:r>
          </w:p>
        </w:tc>
        <w:tc>
          <w:tcPr>
            <w:tcW w:w="6923" w:type="dxa"/>
            <w:tcBorders>
              <w:top w:val="nil"/>
              <w:left w:val="nil"/>
              <w:bottom w:val="nil"/>
              <w:right w:val="nil"/>
            </w:tcBorders>
            <w:shd w:val="clear" w:color="auto" w:fill="B8CCE4"/>
          </w:tcPr>
          <w:p w14:paraId="3C1103DE" w14:textId="18058737" w:rsidR="006D6504" w:rsidRDefault="00EE2D9A">
            <w:pPr>
              <w:ind w:left="0" w:right="0" w:firstLine="0"/>
            </w:pPr>
            <w:r>
              <w:rPr>
                <w:sz w:val="28"/>
              </w:rPr>
              <w:t>September 202</w:t>
            </w:r>
            <w:r w:rsidR="00D71F85">
              <w:rPr>
                <w:sz w:val="28"/>
              </w:rPr>
              <w:t>5</w:t>
            </w:r>
            <w:r>
              <w:rPr>
                <w:sz w:val="28"/>
              </w:rPr>
              <w:t xml:space="preserve"> </w:t>
            </w:r>
          </w:p>
        </w:tc>
      </w:tr>
      <w:tr w:rsidR="006D6504" w14:paraId="4B5841A9" w14:textId="77777777">
        <w:trPr>
          <w:trHeight w:val="320"/>
        </w:trPr>
        <w:tc>
          <w:tcPr>
            <w:tcW w:w="3622" w:type="dxa"/>
            <w:tcBorders>
              <w:top w:val="nil"/>
              <w:left w:val="nil"/>
              <w:bottom w:val="nil"/>
              <w:right w:val="nil"/>
            </w:tcBorders>
            <w:shd w:val="clear" w:color="auto" w:fill="B8CCE4"/>
          </w:tcPr>
          <w:p w14:paraId="4829169E" w14:textId="77777777" w:rsidR="006D6504" w:rsidRDefault="00EE2D9A">
            <w:pPr>
              <w:ind w:left="20" w:right="0" w:firstLine="0"/>
            </w:pPr>
            <w:r>
              <w:rPr>
                <w:b/>
                <w:sz w:val="28"/>
              </w:rPr>
              <w:t xml:space="preserve">Next Review: </w:t>
            </w:r>
          </w:p>
        </w:tc>
        <w:tc>
          <w:tcPr>
            <w:tcW w:w="6923" w:type="dxa"/>
            <w:tcBorders>
              <w:top w:val="nil"/>
              <w:left w:val="nil"/>
              <w:bottom w:val="nil"/>
              <w:right w:val="nil"/>
            </w:tcBorders>
            <w:shd w:val="clear" w:color="auto" w:fill="B8CCE4"/>
          </w:tcPr>
          <w:p w14:paraId="6B55883B" w14:textId="39EECA3E" w:rsidR="006D6504" w:rsidRDefault="00EE2D9A">
            <w:pPr>
              <w:ind w:left="0" w:right="0" w:firstLine="0"/>
            </w:pPr>
            <w:r>
              <w:rPr>
                <w:sz w:val="28"/>
              </w:rPr>
              <w:t>September 202</w:t>
            </w:r>
            <w:r w:rsidR="00D71F85">
              <w:rPr>
                <w:sz w:val="28"/>
              </w:rPr>
              <w:t>6</w:t>
            </w:r>
          </w:p>
        </w:tc>
      </w:tr>
    </w:tbl>
    <w:p w14:paraId="13DBBE8C" w14:textId="77777777" w:rsidR="006D6504" w:rsidRDefault="00EE2D9A">
      <w:pPr>
        <w:ind w:left="1081" w:right="0" w:firstLine="0"/>
      </w:pPr>
      <w:r>
        <w:rPr>
          <w:rFonts w:ascii="Times New Roman" w:eastAsia="Times New Roman" w:hAnsi="Times New Roman" w:cs="Times New Roman"/>
          <w:sz w:val="20"/>
        </w:rPr>
        <w:t xml:space="preserve"> </w:t>
      </w:r>
    </w:p>
    <w:p w14:paraId="7029C5A4" w14:textId="77777777" w:rsidR="006D6504" w:rsidRDefault="00EE2D9A">
      <w:pPr>
        <w:ind w:left="1081" w:right="0" w:firstLine="0"/>
      </w:pPr>
      <w:r>
        <w:rPr>
          <w:rFonts w:ascii="Times New Roman" w:eastAsia="Times New Roman" w:hAnsi="Times New Roman" w:cs="Times New Roman"/>
          <w:sz w:val="20"/>
        </w:rPr>
        <w:t xml:space="preserve"> </w:t>
      </w:r>
    </w:p>
    <w:p w14:paraId="0D901B0B" w14:textId="77777777" w:rsidR="006D6504" w:rsidRDefault="00EE2D9A">
      <w:pPr>
        <w:ind w:left="1081" w:right="0" w:firstLine="0"/>
      </w:pPr>
      <w:r>
        <w:rPr>
          <w:rFonts w:ascii="Times New Roman" w:eastAsia="Times New Roman" w:hAnsi="Times New Roman" w:cs="Times New Roman"/>
          <w:sz w:val="20"/>
        </w:rPr>
        <w:t xml:space="preserve"> </w:t>
      </w:r>
    </w:p>
    <w:p w14:paraId="6C6A2F37" w14:textId="77777777" w:rsidR="006D6504" w:rsidRDefault="00EE2D9A">
      <w:pPr>
        <w:spacing w:after="65"/>
        <w:ind w:left="1081" w:right="0" w:firstLine="0"/>
      </w:pPr>
      <w:r>
        <w:rPr>
          <w:rFonts w:ascii="Times New Roman" w:eastAsia="Times New Roman" w:hAnsi="Times New Roman" w:cs="Times New Roman"/>
          <w:sz w:val="20"/>
        </w:rPr>
        <w:t xml:space="preserve"> </w:t>
      </w:r>
    </w:p>
    <w:p w14:paraId="40A22FFD" w14:textId="77777777" w:rsidR="006D6504" w:rsidRDefault="00EE2D9A">
      <w:pPr>
        <w:ind w:right="0"/>
      </w:pPr>
      <w:r>
        <w:rPr>
          <w:b/>
          <w:sz w:val="28"/>
        </w:rPr>
        <w:lastRenderedPageBreak/>
        <w:t xml:space="preserve">1. Aims </w:t>
      </w:r>
    </w:p>
    <w:p w14:paraId="146DC037" w14:textId="30FADA15" w:rsidR="006D6504" w:rsidRDefault="00EE2D9A" w:rsidP="00D71F85">
      <w:pPr>
        <w:ind w:left="1081" w:right="0" w:firstLine="0"/>
      </w:pPr>
      <w:r>
        <w:rPr>
          <w:rFonts w:ascii="Times New Roman" w:eastAsia="Times New Roman" w:hAnsi="Times New Roman" w:cs="Times New Roman"/>
          <w:sz w:val="20"/>
        </w:rPr>
        <w:t xml:space="preserve"> </w:t>
      </w:r>
      <w:r>
        <w:rPr>
          <w:sz w:val="22"/>
        </w:rPr>
        <w:t>Schools are required under the Equality Act 2010 to have an accessibility plan. The purpose of the plan is to</w:t>
      </w:r>
      <w:r>
        <w:rPr>
          <w:color w:val="EC7C30"/>
          <w:sz w:val="22"/>
        </w:rPr>
        <w:t xml:space="preserve">: </w:t>
      </w:r>
    </w:p>
    <w:p w14:paraId="5173BFB1" w14:textId="77777777" w:rsidR="006D6504" w:rsidRDefault="00EE2D9A">
      <w:pPr>
        <w:ind w:left="1081" w:right="0" w:firstLine="0"/>
      </w:pPr>
      <w:r>
        <w:rPr>
          <w:rFonts w:ascii="Times New Roman" w:eastAsia="Times New Roman" w:hAnsi="Times New Roman" w:cs="Times New Roman"/>
          <w:sz w:val="20"/>
        </w:rPr>
        <w:t xml:space="preserve"> </w:t>
      </w:r>
    </w:p>
    <w:p w14:paraId="608DCE9A" w14:textId="77777777" w:rsidR="006D6504" w:rsidRDefault="00EE2D9A">
      <w:pPr>
        <w:numPr>
          <w:ilvl w:val="0"/>
          <w:numId w:val="1"/>
        </w:numPr>
        <w:spacing w:after="31" w:line="226" w:lineRule="auto"/>
        <w:ind w:right="386" w:hanging="360"/>
      </w:pPr>
      <w:r>
        <w:rPr>
          <w:sz w:val="22"/>
        </w:rPr>
        <w:t>Increase the extent to which disabled pupils can participate in the curriculum</w:t>
      </w:r>
      <w:r>
        <w:rPr>
          <w:rFonts w:ascii="Arial" w:eastAsia="Arial" w:hAnsi="Arial" w:cs="Arial"/>
          <w:sz w:val="20"/>
        </w:rPr>
        <w:t xml:space="preserve"> </w:t>
      </w:r>
    </w:p>
    <w:p w14:paraId="3B3BD9F7" w14:textId="77777777" w:rsidR="006D6504" w:rsidRDefault="00EE2D9A">
      <w:pPr>
        <w:ind w:left="1081" w:right="0" w:firstLine="0"/>
      </w:pPr>
      <w:r>
        <w:rPr>
          <w:rFonts w:ascii="Arial" w:eastAsia="Arial" w:hAnsi="Arial" w:cs="Arial"/>
          <w:sz w:val="20"/>
        </w:rPr>
        <w:t xml:space="preserve"> </w:t>
      </w:r>
    </w:p>
    <w:p w14:paraId="0225A16A" w14:textId="77777777" w:rsidR="006D6504" w:rsidRDefault="00EE2D9A">
      <w:pPr>
        <w:numPr>
          <w:ilvl w:val="0"/>
          <w:numId w:val="1"/>
        </w:numPr>
        <w:spacing w:line="230" w:lineRule="auto"/>
        <w:ind w:right="386" w:hanging="360"/>
      </w:pPr>
      <w:r>
        <w:rPr>
          <w:sz w:val="21"/>
        </w:rPr>
        <w:t>Improve the physical environment of the school to enable disabled pupils to take better advantage of education, benefits, facilities and services provided</w:t>
      </w:r>
      <w:r>
        <w:rPr>
          <w:rFonts w:ascii="Arial" w:eastAsia="Arial" w:hAnsi="Arial" w:cs="Arial"/>
          <w:sz w:val="19"/>
        </w:rPr>
        <w:t xml:space="preserve"> </w:t>
      </w:r>
    </w:p>
    <w:p w14:paraId="78AE1A53" w14:textId="77777777" w:rsidR="006D6504" w:rsidRDefault="00EE2D9A">
      <w:pPr>
        <w:spacing w:after="5"/>
        <w:ind w:left="1081" w:right="0" w:firstLine="0"/>
      </w:pPr>
      <w:r>
        <w:rPr>
          <w:rFonts w:ascii="Arial" w:eastAsia="Arial" w:hAnsi="Arial" w:cs="Arial"/>
          <w:sz w:val="19"/>
        </w:rPr>
        <w:t xml:space="preserve"> </w:t>
      </w:r>
    </w:p>
    <w:p w14:paraId="4A34D28C" w14:textId="77777777" w:rsidR="006D6504" w:rsidRDefault="00EE2D9A">
      <w:pPr>
        <w:numPr>
          <w:ilvl w:val="0"/>
          <w:numId w:val="1"/>
        </w:numPr>
        <w:spacing w:after="31" w:line="226" w:lineRule="auto"/>
        <w:ind w:right="386" w:hanging="360"/>
      </w:pPr>
      <w:r>
        <w:rPr>
          <w:sz w:val="22"/>
        </w:rPr>
        <w:t>Improve the availability of accessible information to disabled pupils</w:t>
      </w:r>
      <w:r>
        <w:rPr>
          <w:rFonts w:ascii="Arial" w:eastAsia="Arial" w:hAnsi="Arial" w:cs="Arial"/>
          <w:sz w:val="20"/>
        </w:rPr>
        <w:t xml:space="preserve"> </w:t>
      </w:r>
    </w:p>
    <w:p w14:paraId="677E2118" w14:textId="77777777" w:rsidR="006D6504" w:rsidRDefault="00EE2D9A">
      <w:pPr>
        <w:ind w:left="1081" w:right="0" w:firstLine="0"/>
      </w:pPr>
      <w:r>
        <w:rPr>
          <w:rFonts w:ascii="Times New Roman" w:eastAsia="Times New Roman" w:hAnsi="Times New Roman" w:cs="Times New Roman"/>
          <w:sz w:val="20"/>
        </w:rPr>
        <w:t xml:space="preserve"> </w:t>
      </w:r>
    </w:p>
    <w:p w14:paraId="6CC8868F" w14:textId="77777777" w:rsidR="006D6504" w:rsidRDefault="00EE2D9A">
      <w:pPr>
        <w:spacing w:after="3" w:line="226" w:lineRule="auto"/>
        <w:ind w:left="1556" w:right="386"/>
      </w:pPr>
      <w:r>
        <w:rPr>
          <w:sz w:val="22"/>
        </w:rPr>
        <w:t xml:space="preserve">Our school aims to treat all its pupils fairly and with respect. This involves providing access and opportunities for all pupils without discrimination of any kind. We aim to develop a culture of inclusion and diversity where everyone in our school community can reach their full potential- ensuring that everyone feels valued, cared for and listened to. We strive to ensure that all pupils have full access to the curriculum including the wider aspects of school life. </w:t>
      </w:r>
    </w:p>
    <w:p w14:paraId="63DF0AEB" w14:textId="77777777" w:rsidR="006D6504" w:rsidRDefault="00EE2D9A">
      <w:pPr>
        <w:ind w:left="1081" w:right="0" w:firstLine="0"/>
      </w:pPr>
      <w:r>
        <w:rPr>
          <w:rFonts w:ascii="Times New Roman" w:eastAsia="Times New Roman" w:hAnsi="Times New Roman" w:cs="Times New Roman"/>
          <w:sz w:val="20"/>
        </w:rPr>
        <w:t xml:space="preserve"> </w:t>
      </w:r>
    </w:p>
    <w:p w14:paraId="7EB2B3A8" w14:textId="77777777" w:rsidR="006D6504" w:rsidRDefault="00EE2D9A">
      <w:pPr>
        <w:spacing w:after="3" w:line="226" w:lineRule="auto"/>
        <w:ind w:left="1556" w:right="386"/>
      </w:pPr>
      <w:r>
        <w:rPr>
          <w:sz w:val="22"/>
        </w:rPr>
        <w:t xml:space="preserve">The plans for both sites will be made available online on the school website, and paper copies are available upon request. </w:t>
      </w:r>
    </w:p>
    <w:p w14:paraId="28A32F84" w14:textId="77777777" w:rsidR="006D6504" w:rsidRDefault="00EE2D9A">
      <w:pPr>
        <w:ind w:left="1081" w:right="0" w:firstLine="0"/>
      </w:pPr>
      <w:r>
        <w:rPr>
          <w:rFonts w:ascii="Times New Roman" w:eastAsia="Times New Roman" w:hAnsi="Times New Roman" w:cs="Times New Roman"/>
          <w:sz w:val="20"/>
        </w:rPr>
        <w:t xml:space="preserve"> </w:t>
      </w:r>
    </w:p>
    <w:p w14:paraId="17629B9E" w14:textId="77777777" w:rsidR="006D6504" w:rsidRDefault="00EE2D9A">
      <w:pPr>
        <w:spacing w:after="3" w:line="226" w:lineRule="auto"/>
        <w:ind w:left="1556" w:right="386"/>
      </w:pPr>
      <w:r>
        <w:rPr>
          <w:sz w:val="22"/>
        </w:rPr>
        <w:t xml:space="preserve">Our school is also committed to ensuring staff are trained in equality issues with reference to the Equality Act 2010, including understanding disability issues. </w:t>
      </w:r>
    </w:p>
    <w:p w14:paraId="3CF8CCDF" w14:textId="77777777" w:rsidR="006D6504" w:rsidRDefault="00EE2D9A">
      <w:pPr>
        <w:ind w:left="1081" w:right="0" w:firstLine="0"/>
      </w:pPr>
      <w:r>
        <w:rPr>
          <w:rFonts w:ascii="Times New Roman" w:eastAsia="Times New Roman" w:hAnsi="Times New Roman" w:cs="Times New Roman"/>
          <w:sz w:val="20"/>
        </w:rPr>
        <w:t xml:space="preserve"> </w:t>
      </w:r>
    </w:p>
    <w:p w14:paraId="2FD86400" w14:textId="77777777" w:rsidR="006D6504" w:rsidRDefault="00EE2D9A">
      <w:pPr>
        <w:spacing w:after="3" w:line="226" w:lineRule="auto"/>
        <w:ind w:left="1556" w:right="386"/>
      </w:pPr>
      <w:r>
        <w:rPr>
          <w:sz w:val="22"/>
        </w:rPr>
        <w:t xml:space="preserve">The school supports any available partnerships to develop and implement the plan. We aim to address the needs of all our children, parents, carers, staff and the wider community. We will work with all outside agencies who can advise and support pupils within the school. </w:t>
      </w:r>
    </w:p>
    <w:p w14:paraId="1B811770" w14:textId="77777777" w:rsidR="006D6504" w:rsidRDefault="00EE2D9A">
      <w:pPr>
        <w:ind w:left="1081" w:right="0" w:firstLine="0"/>
      </w:pPr>
      <w:r>
        <w:rPr>
          <w:rFonts w:ascii="Times New Roman" w:eastAsia="Times New Roman" w:hAnsi="Times New Roman" w:cs="Times New Roman"/>
          <w:sz w:val="20"/>
        </w:rPr>
        <w:t xml:space="preserve"> </w:t>
      </w:r>
    </w:p>
    <w:p w14:paraId="426CE972" w14:textId="77777777" w:rsidR="006D6504" w:rsidRDefault="00EE2D9A">
      <w:pPr>
        <w:spacing w:after="3" w:line="226" w:lineRule="auto"/>
        <w:ind w:left="1556" w:right="386"/>
      </w:pPr>
      <w:r>
        <w:rPr>
          <w:sz w:val="22"/>
        </w:rPr>
        <w:t xml:space="preserve">Our school’s complaints procedure covers the accessibility plan. If you have any concerns </w:t>
      </w:r>
      <w:r>
        <w:rPr>
          <w:sz w:val="22"/>
        </w:rPr>
        <w:t xml:space="preserve">relating to accessibility in school, this procedure sets out the process for raising these concerns. </w:t>
      </w:r>
    </w:p>
    <w:p w14:paraId="6744985F" w14:textId="77777777" w:rsidR="006D6504" w:rsidRDefault="00EE2D9A">
      <w:pPr>
        <w:ind w:left="1081" w:right="0" w:firstLine="0"/>
      </w:pPr>
      <w:r>
        <w:rPr>
          <w:rFonts w:ascii="Times New Roman" w:eastAsia="Times New Roman" w:hAnsi="Times New Roman" w:cs="Times New Roman"/>
          <w:sz w:val="20"/>
        </w:rPr>
        <w:t xml:space="preserve"> </w:t>
      </w:r>
    </w:p>
    <w:p w14:paraId="4D966C2C" w14:textId="1BE96EB4" w:rsidR="006D6504" w:rsidRDefault="00EE2D9A">
      <w:pPr>
        <w:spacing w:after="3" w:line="226" w:lineRule="auto"/>
        <w:ind w:left="1556" w:right="1182"/>
        <w:rPr>
          <w:sz w:val="22"/>
        </w:rPr>
      </w:pPr>
      <w:r>
        <w:rPr>
          <w:sz w:val="22"/>
        </w:rPr>
        <w:t xml:space="preserve">We have included a range of stakeholders in the development of this accessibility plan, </w:t>
      </w:r>
      <w:proofErr w:type="gramStart"/>
      <w:r>
        <w:rPr>
          <w:sz w:val="22"/>
        </w:rPr>
        <w:t>including</w:t>
      </w:r>
      <w:r>
        <w:rPr>
          <w:color w:val="F05F21"/>
          <w:sz w:val="22"/>
        </w:rPr>
        <w:t>:</w:t>
      </w:r>
      <w:proofErr w:type="gramEnd"/>
      <w:r>
        <w:rPr>
          <w:sz w:val="22"/>
        </w:rPr>
        <w:t xml:space="preserve"> pupils, parents, staff and governors of the school</w:t>
      </w:r>
    </w:p>
    <w:p w14:paraId="2E6372E8" w14:textId="77777777" w:rsidR="00D71F85" w:rsidRDefault="00D71F85">
      <w:pPr>
        <w:spacing w:after="3" w:line="226" w:lineRule="auto"/>
        <w:ind w:left="1556" w:right="1182"/>
        <w:rPr>
          <w:sz w:val="22"/>
        </w:rPr>
      </w:pPr>
    </w:p>
    <w:p w14:paraId="72D995E1" w14:textId="77777777" w:rsidR="00D71F85" w:rsidRDefault="00D71F85">
      <w:pPr>
        <w:spacing w:after="3" w:line="226" w:lineRule="auto"/>
        <w:ind w:left="1556" w:right="1182"/>
        <w:rPr>
          <w:sz w:val="22"/>
        </w:rPr>
      </w:pPr>
    </w:p>
    <w:p w14:paraId="75F09DE7" w14:textId="77777777" w:rsidR="00D71F85" w:rsidRDefault="00D71F85">
      <w:pPr>
        <w:spacing w:after="3" w:line="226" w:lineRule="auto"/>
        <w:ind w:left="1556" w:right="1182"/>
        <w:rPr>
          <w:sz w:val="22"/>
        </w:rPr>
      </w:pPr>
    </w:p>
    <w:p w14:paraId="621C8A79" w14:textId="77777777" w:rsidR="00D71F85" w:rsidRDefault="00D71F85">
      <w:pPr>
        <w:spacing w:after="3" w:line="226" w:lineRule="auto"/>
        <w:ind w:left="1556" w:right="1182"/>
        <w:rPr>
          <w:sz w:val="22"/>
        </w:rPr>
      </w:pPr>
    </w:p>
    <w:p w14:paraId="2134F30C" w14:textId="77777777" w:rsidR="00D71F85" w:rsidRDefault="00D71F85">
      <w:pPr>
        <w:spacing w:after="3" w:line="226" w:lineRule="auto"/>
        <w:ind w:left="1556" w:right="1182"/>
        <w:rPr>
          <w:sz w:val="22"/>
        </w:rPr>
      </w:pPr>
    </w:p>
    <w:p w14:paraId="10CB68CF" w14:textId="77777777" w:rsidR="00D71F85" w:rsidRDefault="00D71F85">
      <w:pPr>
        <w:spacing w:after="3" w:line="226" w:lineRule="auto"/>
        <w:ind w:left="1556" w:right="1182"/>
        <w:rPr>
          <w:sz w:val="22"/>
        </w:rPr>
      </w:pPr>
    </w:p>
    <w:p w14:paraId="6C50AD72" w14:textId="77777777" w:rsidR="00D71F85" w:rsidRDefault="00D71F85">
      <w:pPr>
        <w:spacing w:after="3" w:line="226" w:lineRule="auto"/>
        <w:ind w:left="1556" w:right="1182"/>
        <w:rPr>
          <w:sz w:val="22"/>
        </w:rPr>
      </w:pPr>
    </w:p>
    <w:p w14:paraId="192741D2" w14:textId="77777777" w:rsidR="00D71F85" w:rsidRDefault="00D71F85">
      <w:pPr>
        <w:spacing w:after="3" w:line="226" w:lineRule="auto"/>
        <w:ind w:left="1556" w:right="1182"/>
        <w:rPr>
          <w:sz w:val="22"/>
        </w:rPr>
      </w:pPr>
    </w:p>
    <w:p w14:paraId="466BEA94" w14:textId="77777777" w:rsidR="00D71F85" w:rsidRDefault="00D71F85">
      <w:pPr>
        <w:spacing w:after="3" w:line="226" w:lineRule="auto"/>
        <w:ind w:left="1556" w:right="1182"/>
        <w:rPr>
          <w:sz w:val="22"/>
        </w:rPr>
      </w:pPr>
    </w:p>
    <w:p w14:paraId="33B27005" w14:textId="77777777" w:rsidR="00D71F85" w:rsidRDefault="00D71F85">
      <w:pPr>
        <w:spacing w:after="3" w:line="226" w:lineRule="auto"/>
        <w:ind w:left="1556" w:right="1182"/>
        <w:rPr>
          <w:sz w:val="22"/>
        </w:rPr>
      </w:pPr>
    </w:p>
    <w:p w14:paraId="564352F6" w14:textId="77777777" w:rsidR="00D71F85" w:rsidRDefault="00D71F85">
      <w:pPr>
        <w:spacing w:after="3" w:line="226" w:lineRule="auto"/>
        <w:ind w:left="1556" w:right="1182"/>
        <w:rPr>
          <w:sz w:val="22"/>
        </w:rPr>
      </w:pPr>
    </w:p>
    <w:p w14:paraId="7D84F3F4" w14:textId="77777777" w:rsidR="00D71F85" w:rsidRDefault="00D71F85">
      <w:pPr>
        <w:spacing w:after="3" w:line="226" w:lineRule="auto"/>
        <w:ind w:left="1556" w:right="1182"/>
        <w:rPr>
          <w:sz w:val="22"/>
        </w:rPr>
      </w:pPr>
    </w:p>
    <w:p w14:paraId="564A6E64" w14:textId="77777777" w:rsidR="00D71F85" w:rsidRDefault="00D71F85">
      <w:pPr>
        <w:spacing w:after="3" w:line="226" w:lineRule="auto"/>
        <w:ind w:left="1556" w:right="1182"/>
        <w:rPr>
          <w:sz w:val="22"/>
        </w:rPr>
      </w:pPr>
    </w:p>
    <w:p w14:paraId="5DD9456D" w14:textId="77777777" w:rsidR="00D71F85" w:rsidRDefault="00D71F85">
      <w:pPr>
        <w:spacing w:after="3" w:line="226" w:lineRule="auto"/>
        <w:ind w:left="1556" w:right="1182"/>
        <w:rPr>
          <w:sz w:val="22"/>
        </w:rPr>
      </w:pPr>
    </w:p>
    <w:p w14:paraId="5F1F8475" w14:textId="77777777" w:rsidR="00D71F85" w:rsidRDefault="00D71F85">
      <w:pPr>
        <w:spacing w:after="3" w:line="226" w:lineRule="auto"/>
        <w:ind w:left="1556" w:right="1182"/>
        <w:rPr>
          <w:sz w:val="22"/>
        </w:rPr>
      </w:pPr>
    </w:p>
    <w:p w14:paraId="6843FB3E" w14:textId="77777777" w:rsidR="00D71F85" w:rsidRDefault="00D71F85">
      <w:pPr>
        <w:spacing w:after="3" w:line="226" w:lineRule="auto"/>
        <w:ind w:left="1556" w:right="1182"/>
        <w:rPr>
          <w:sz w:val="22"/>
        </w:rPr>
      </w:pPr>
    </w:p>
    <w:p w14:paraId="101B5237" w14:textId="77777777" w:rsidR="00D71F85" w:rsidRDefault="00D71F85">
      <w:pPr>
        <w:spacing w:after="3" w:line="226" w:lineRule="auto"/>
        <w:ind w:left="1556" w:right="1182"/>
        <w:rPr>
          <w:sz w:val="22"/>
        </w:rPr>
      </w:pPr>
    </w:p>
    <w:p w14:paraId="0F6E674C" w14:textId="77777777" w:rsidR="00D71F85" w:rsidRDefault="00D71F85">
      <w:pPr>
        <w:spacing w:after="3" w:line="226" w:lineRule="auto"/>
        <w:ind w:left="1556" w:right="1182"/>
        <w:rPr>
          <w:sz w:val="22"/>
        </w:rPr>
      </w:pPr>
    </w:p>
    <w:p w14:paraId="7E0E7902" w14:textId="77777777" w:rsidR="00D71F85" w:rsidRDefault="00D71F85">
      <w:pPr>
        <w:spacing w:after="3" w:line="226" w:lineRule="auto"/>
        <w:ind w:left="1556" w:right="1182"/>
        <w:rPr>
          <w:sz w:val="22"/>
        </w:rPr>
      </w:pPr>
    </w:p>
    <w:p w14:paraId="59FBE23E" w14:textId="77777777" w:rsidR="00D71F85" w:rsidRDefault="00D71F85">
      <w:pPr>
        <w:spacing w:after="3" w:line="226" w:lineRule="auto"/>
        <w:ind w:left="1556" w:right="1182"/>
      </w:pPr>
    </w:p>
    <w:p w14:paraId="3D349B17" w14:textId="5BC73608" w:rsidR="006D6504" w:rsidRDefault="00EE2D9A" w:rsidP="00D71F85">
      <w:pPr>
        <w:ind w:left="1081" w:right="0" w:firstLine="0"/>
      </w:pPr>
      <w:r>
        <w:rPr>
          <w:rFonts w:ascii="Times New Roman" w:eastAsia="Times New Roman" w:hAnsi="Times New Roman" w:cs="Times New Roman"/>
          <w:sz w:val="20"/>
        </w:rPr>
        <w:t xml:space="preserve"> </w:t>
      </w:r>
      <w:r w:rsidR="00D71F85">
        <w:rPr>
          <w:rFonts w:ascii="Times New Roman" w:eastAsia="Times New Roman" w:hAnsi="Times New Roman" w:cs="Times New Roman"/>
          <w:sz w:val="20"/>
        </w:rPr>
        <w:t xml:space="preserve">      </w:t>
      </w:r>
      <w:r>
        <w:rPr>
          <w:b/>
          <w:sz w:val="28"/>
        </w:rPr>
        <w:t xml:space="preserve">. Legislation and </w:t>
      </w:r>
      <w:r w:rsidR="00D71F85">
        <w:rPr>
          <w:b/>
          <w:sz w:val="28"/>
        </w:rPr>
        <w:t>Guid</w:t>
      </w:r>
      <w:r>
        <w:rPr>
          <w:b/>
          <w:sz w:val="28"/>
        </w:rPr>
        <w:t xml:space="preserve">ance </w:t>
      </w:r>
    </w:p>
    <w:p w14:paraId="262E8C83" w14:textId="77777777" w:rsidR="006D6504" w:rsidRDefault="00EE2D9A">
      <w:pPr>
        <w:ind w:left="1081" w:right="0" w:firstLine="0"/>
      </w:pPr>
      <w:r>
        <w:rPr>
          <w:rFonts w:ascii="Times New Roman" w:eastAsia="Times New Roman" w:hAnsi="Times New Roman" w:cs="Times New Roman"/>
          <w:sz w:val="20"/>
        </w:rPr>
        <w:t xml:space="preserve"> </w:t>
      </w:r>
    </w:p>
    <w:p w14:paraId="62D1382F" w14:textId="77777777" w:rsidR="006D6504" w:rsidRDefault="00EE2D9A">
      <w:pPr>
        <w:spacing w:line="225" w:lineRule="auto"/>
        <w:ind w:left="1556"/>
        <w:jc w:val="both"/>
      </w:pPr>
      <w:r>
        <w:t xml:space="preserve">This document meets the requirements of </w:t>
      </w:r>
      <w:hyperlink r:id="rId7">
        <w:r>
          <w:rPr>
            <w:u w:val="single" w:color="000000"/>
          </w:rPr>
          <w:t>schedule 10 of the Equality</w:t>
        </w:r>
      </w:hyperlink>
      <w:hyperlink r:id="rId8">
        <w:r>
          <w:t xml:space="preserve"> </w:t>
        </w:r>
      </w:hyperlink>
      <w:hyperlink r:id="rId9">
        <w:r>
          <w:rPr>
            <w:u w:val="single" w:color="000000"/>
          </w:rPr>
          <w:t>Act</w:t>
        </w:r>
      </w:hyperlink>
      <w:hyperlink r:id="rId10">
        <w:r>
          <w:rPr>
            <w:u w:val="single" w:color="000000"/>
          </w:rPr>
          <w:t xml:space="preserve"> </w:t>
        </w:r>
      </w:hyperlink>
      <w:hyperlink r:id="rId11">
        <w:r>
          <w:rPr>
            <w:u w:val="single" w:color="000000"/>
          </w:rPr>
          <w:t>2010</w:t>
        </w:r>
      </w:hyperlink>
      <w:hyperlink r:id="rId12">
        <w:r>
          <w:t xml:space="preserve"> </w:t>
        </w:r>
      </w:hyperlink>
      <w:hyperlink r:id="rId13">
        <w:r>
          <w:t>a</w:t>
        </w:r>
      </w:hyperlink>
      <w:r>
        <w:t xml:space="preserve">nd the Department for Education (DfE) </w:t>
      </w:r>
      <w:hyperlink r:id="rId14">
        <w:r>
          <w:rPr>
            <w:u w:val="single" w:color="000000"/>
          </w:rPr>
          <w:t>guidance for schools on</w:t>
        </w:r>
      </w:hyperlink>
      <w:hyperlink r:id="rId15">
        <w:r>
          <w:t xml:space="preserve"> </w:t>
        </w:r>
      </w:hyperlink>
      <w:hyperlink r:id="rId16">
        <w:r>
          <w:rPr>
            <w:u w:val="single" w:color="000000"/>
          </w:rPr>
          <w:t>the</w:t>
        </w:r>
      </w:hyperlink>
      <w:hyperlink r:id="rId17">
        <w:r>
          <w:rPr>
            <w:u w:val="single" w:color="000000"/>
          </w:rPr>
          <w:t xml:space="preserve"> </w:t>
        </w:r>
      </w:hyperlink>
      <w:hyperlink r:id="rId18">
        <w:r>
          <w:rPr>
            <w:u w:val="single" w:color="000000"/>
          </w:rPr>
          <w:t>Equality Act 2010</w:t>
        </w:r>
      </w:hyperlink>
      <w:hyperlink r:id="rId19">
        <w:r>
          <w:t>.</w:t>
        </w:r>
      </w:hyperlink>
      <w:hyperlink r:id="rId20">
        <w:r>
          <w:t xml:space="preserve"> </w:t>
        </w:r>
      </w:hyperlink>
    </w:p>
    <w:p w14:paraId="0F653E91" w14:textId="77777777" w:rsidR="006D6504" w:rsidRDefault="00EE2D9A">
      <w:pPr>
        <w:ind w:left="1081" w:right="0" w:firstLine="0"/>
      </w:pPr>
      <w:r>
        <w:t xml:space="preserve"> </w:t>
      </w:r>
    </w:p>
    <w:p w14:paraId="3A1DEBD6" w14:textId="77777777" w:rsidR="006D6504" w:rsidRDefault="00EE2D9A">
      <w:pPr>
        <w:spacing w:line="225" w:lineRule="auto"/>
        <w:ind w:left="1556" w:right="591"/>
        <w:jc w:val="both"/>
      </w:pPr>
      <w:r>
        <w:t xml:space="preserve">The Equality Act 2010 defines an individual as disabled if he or she has a </w:t>
      </w:r>
      <w:r>
        <w:t>physical or mental impairment that has a ‘substantial’ and ‘long</w:t>
      </w:r>
      <w:r>
        <w:t>-</w:t>
      </w:r>
      <w:r>
        <w:t xml:space="preserve">term’ adverse </w:t>
      </w:r>
      <w:r>
        <w:t xml:space="preserve">effect on his or her ability to undertake normal day to day activities. </w:t>
      </w:r>
    </w:p>
    <w:p w14:paraId="28ED3C32" w14:textId="77777777" w:rsidR="006D6504" w:rsidRDefault="00EE2D9A">
      <w:pPr>
        <w:ind w:left="1081" w:right="0" w:firstLine="0"/>
      </w:pPr>
      <w:r>
        <w:t xml:space="preserve"> </w:t>
      </w:r>
    </w:p>
    <w:p w14:paraId="302B20A2" w14:textId="77777777" w:rsidR="006D6504" w:rsidRDefault="00EE2D9A">
      <w:pPr>
        <w:spacing w:after="2" w:line="226" w:lineRule="auto"/>
        <w:ind w:right="88"/>
        <w:jc w:val="both"/>
      </w:pPr>
      <w:r>
        <w:t xml:space="preserve">Under the </w:t>
      </w:r>
      <w:hyperlink r:id="rId21">
        <w:r>
          <w:rPr>
            <w:u w:val="single" w:color="000000"/>
          </w:rPr>
          <w:t>Special Educational Needs and Disability (SEND) Code of Practice,</w:t>
        </w:r>
      </w:hyperlink>
      <w:hyperlink r:id="rId22">
        <w:r>
          <w:t xml:space="preserve"> </w:t>
        </w:r>
      </w:hyperlink>
      <w:r>
        <w:t>‘long</w:t>
      </w:r>
      <w:r>
        <w:t>-</w:t>
      </w:r>
      <w:r>
        <w:t xml:space="preserve">term’ is defined as ‘a year or more’ and ‘substantial’ is defined as ‘more than minor or trivial’. The definition includes sensory impairments such as those </w:t>
      </w:r>
      <w:r>
        <w:t xml:space="preserve">affecting sight or hearing, and long- term health conditions such as asthma, diabetes, epilepsy and cancer. </w:t>
      </w:r>
    </w:p>
    <w:p w14:paraId="018FB1DC" w14:textId="77777777" w:rsidR="006D6504" w:rsidRDefault="00EE2D9A">
      <w:pPr>
        <w:ind w:left="1081" w:right="0" w:firstLine="0"/>
      </w:pPr>
      <w:r>
        <w:t xml:space="preserve"> </w:t>
      </w:r>
    </w:p>
    <w:p w14:paraId="1F8E9E80" w14:textId="228D25A2" w:rsidR="006D6504" w:rsidRDefault="006D6504">
      <w:pPr>
        <w:ind w:left="1081" w:right="0" w:firstLine="0"/>
      </w:pPr>
    </w:p>
    <w:p w14:paraId="3D634A69" w14:textId="77777777" w:rsidR="006D6504" w:rsidRDefault="00EE2D9A">
      <w:pPr>
        <w:ind w:left="1081" w:right="0" w:firstLine="0"/>
      </w:pPr>
      <w:r>
        <w:rPr>
          <w:rFonts w:ascii="Times New Roman" w:eastAsia="Times New Roman" w:hAnsi="Times New Roman" w:cs="Times New Roman"/>
          <w:sz w:val="20"/>
        </w:rPr>
        <w:t xml:space="preserve"> </w:t>
      </w:r>
    </w:p>
    <w:p w14:paraId="252A684A" w14:textId="77777777" w:rsidR="006D6504" w:rsidRDefault="00EE2D9A">
      <w:pPr>
        <w:spacing w:after="5"/>
        <w:ind w:left="1081" w:right="0" w:firstLine="0"/>
      </w:pPr>
      <w:r>
        <w:rPr>
          <w:rFonts w:ascii="Times New Roman" w:eastAsia="Times New Roman" w:hAnsi="Times New Roman" w:cs="Times New Roman"/>
          <w:sz w:val="20"/>
        </w:rPr>
        <w:t xml:space="preserve"> </w:t>
      </w:r>
    </w:p>
    <w:p w14:paraId="66EF9B46" w14:textId="77777777" w:rsidR="006D6504" w:rsidRDefault="00EE2D9A">
      <w:pPr>
        <w:ind w:left="1076" w:right="0"/>
      </w:pPr>
      <w:r>
        <w:t xml:space="preserve">Schools are required to make ‘reasonable adjustments’ for pupils with disabilities under the </w:t>
      </w:r>
      <w:r>
        <w:t xml:space="preserve">Equality Act 2010, to alleviate any substantial disadvantage that a disabled pupil faces in comparison with non-disabled pupils. </w:t>
      </w:r>
    </w:p>
    <w:p w14:paraId="1124B5B5" w14:textId="77777777" w:rsidR="006D6504" w:rsidRDefault="00EE2D9A">
      <w:pPr>
        <w:ind w:left="1081" w:right="0" w:firstLine="0"/>
      </w:pPr>
      <w:r>
        <w:rPr>
          <w:rFonts w:ascii="Times New Roman" w:eastAsia="Times New Roman" w:hAnsi="Times New Roman" w:cs="Times New Roman"/>
          <w:sz w:val="20"/>
        </w:rPr>
        <w:t xml:space="preserve"> </w:t>
      </w:r>
    </w:p>
    <w:p w14:paraId="485B9C19" w14:textId="77777777" w:rsidR="006D6504" w:rsidRDefault="00EE2D9A">
      <w:pPr>
        <w:ind w:left="1076" w:right="0"/>
      </w:pPr>
      <w:r>
        <w:t xml:space="preserve">As a school providing education and support to pupils aged 7- </w:t>
      </w:r>
      <w:r>
        <w:t xml:space="preserve">18 with SEMH difficulties as well as Autism Spectrum Condition, we have a responsibility to: </w:t>
      </w:r>
    </w:p>
    <w:p w14:paraId="7D803F86" w14:textId="77777777" w:rsidR="006D6504" w:rsidRDefault="00EE2D9A">
      <w:pPr>
        <w:spacing w:after="44"/>
        <w:ind w:left="1081" w:right="0" w:firstLine="0"/>
      </w:pPr>
      <w:r>
        <w:rPr>
          <w:rFonts w:ascii="Times New Roman" w:eastAsia="Times New Roman" w:hAnsi="Times New Roman" w:cs="Times New Roman"/>
          <w:sz w:val="20"/>
        </w:rPr>
        <w:t xml:space="preserve"> </w:t>
      </w:r>
    </w:p>
    <w:p w14:paraId="3C11ECB8" w14:textId="77777777" w:rsidR="006D6504" w:rsidRDefault="00EE2D9A">
      <w:pPr>
        <w:numPr>
          <w:ilvl w:val="0"/>
          <w:numId w:val="2"/>
        </w:numPr>
        <w:ind w:right="0" w:hanging="360"/>
      </w:pPr>
      <w:r>
        <w:t>Consistently provide equality of opportunity</w:t>
      </w:r>
      <w:r>
        <w:rPr>
          <w:rFonts w:ascii="Arial" w:eastAsia="Arial" w:hAnsi="Arial" w:cs="Arial"/>
        </w:rPr>
        <w:t xml:space="preserve"> </w:t>
      </w:r>
    </w:p>
    <w:p w14:paraId="16B31E32" w14:textId="77777777" w:rsidR="006D6504" w:rsidRDefault="00EE2D9A">
      <w:pPr>
        <w:numPr>
          <w:ilvl w:val="0"/>
          <w:numId w:val="2"/>
        </w:numPr>
        <w:ind w:right="0" w:hanging="360"/>
      </w:pPr>
      <w:r>
        <w:t>Eliminate unlawful discrimination</w:t>
      </w:r>
      <w:r>
        <w:rPr>
          <w:rFonts w:ascii="Arial" w:eastAsia="Arial" w:hAnsi="Arial" w:cs="Arial"/>
        </w:rPr>
        <w:t xml:space="preserve"> </w:t>
      </w:r>
    </w:p>
    <w:p w14:paraId="709A2559" w14:textId="77777777" w:rsidR="006D6504" w:rsidRDefault="00EE2D9A">
      <w:pPr>
        <w:numPr>
          <w:ilvl w:val="0"/>
          <w:numId w:val="2"/>
        </w:numPr>
        <w:ind w:right="0" w:hanging="360"/>
      </w:pPr>
      <w:r>
        <w:t>Promote positive attitudes toward disabled people</w:t>
      </w:r>
      <w:r>
        <w:rPr>
          <w:rFonts w:ascii="Arial" w:eastAsia="Arial" w:hAnsi="Arial" w:cs="Arial"/>
        </w:rPr>
        <w:t xml:space="preserve"> </w:t>
      </w:r>
    </w:p>
    <w:p w14:paraId="6497C895" w14:textId="77777777" w:rsidR="006D6504" w:rsidRDefault="00EE2D9A">
      <w:pPr>
        <w:numPr>
          <w:ilvl w:val="0"/>
          <w:numId w:val="2"/>
        </w:numPr>
        <w:ind w:right="0" w:hanging="360"/>
      </w:pPr>
      <w:r>
        <w:t>Encourage participation of disabled people in public life</w:t>
      </w:r>
      <w:r>
        <w:rPr>
          <w:rFonts w:ascii="Arial" w:eastAsia="Arial" w:hAnsi="Arial" w:cs="Arial"/>
        </w:rPr>
        <w:t xml:space="preserve"> </w:t>
      </w:r>
    </w:p>
    <w:p w14:paraId="2DF6E2B5" w14:textId="77777777" w:rsidR="006D6504" w:rsidRDefault="00EE2D9A">
      <w:pPr>
        <w:numPr>
          <w:ilvl w:val="0"/>
          <w:numId w:val="2"/>
        </w:numPr>
        <w:ind w:right="0" w:hanging="360"/>
      </w:pPr>
      <w:r>
        <w:t>Be tolerant and aware of all needs of pupils, staff and visitors</w:t>
      </w:r>
      <w:r>
        <w:rPr>
          <w:rFonts w:ascii="Arial" w:eastAsia="Arial" w:hAnsi="Arial" w:cs="Arial"/>
        </w:rPr>
        <w:t xml:space="preserve"> </w:t>
      </w:r>
    </w:p>
    <w:p w14:paraId="736406C7" w14:textId="77777777" w:rsidR="006D6504" w:rsidRDefault="00EE2D9A">
      <w:pPr>
        <w:numPr>
          <w:ilvl w:val="0"/>
          <w:numId w:val="2"/>
        </w:numPr>
        <w:spacing w:after="33" w:line="226" w:lineRule="auto"/>
        <w:ind w:right="0" w:hanging="360"/>
      </w:pPr>
      <w:r>
        <w:t>Take steps and make reasonable adjustment to meet disabled people’s needs.</w:t>
      </w:r>
      <w:r>
        <w:rPr>
          <w:rFonts w:ascii="Arial" w:eastAsia="Arial" w:hAnsi="Arial" w:cs="Arial"/>
        </w:rPr>
        <w:t xml:space="preserve"> </w:t>
      </w:r>
    </w:p>
    <w:p w14:paraId="5F64F601" w14:textId="77777777" w:rsidR="006D6504" w:rsidRDefault="00EE2D9A">
      <w:pPr>
        <w:spacing w:after="2"/>
        <w:ind w:left="1081" w:right="0" w:firstLine="0"/>
      </w:pPr>
      <w:r>
        <w:rPr>
          <w:rFonts w:ascii="Arial" w:eastAsia="Arial" w:hAnsi="Arial" w:cs="Arial"/>
        </w:rPr>
        <w:t xml:space="preserve"> </w:t>
      </w:r>
    </w:p>
    <w:p w14:paraId="3F3E6BFD" w14:textId="77777777" w:rsidR="006D6504" w:rsidRDefault="00EE2D9A">
      <w:pPr>
        <w:spacing w:after="32"/>
        <w:ind w:left="1081" w:right="0" w:firstLine="0"/>
      </w:pPr>
      <w:r>
        <w:rPr>
          <w:rFonts w:ascii="Arial" w:eastAsia="Arial" w:hAnsi="Arial" w:cs="Arial"/>
        </w:rPr>
        <w:t xml:space="preserve"> </w:t>
      </w:r>
    </w:p>
    <w:p w14:paraId="58C1AAC4" w14:textId="77777777" w:rsidR="006D6504" w:rsidRDefault="00EE2D9A">
      <w:pPr>
        <w:ind w:left="1076" w:right="0"/>
      </w:pPr>
      <w:r>
        <w:rPr>
          <w:b/>
          <w:sz w:val="28"/>
        </w:rPr>
        <w:t>3.</w:t>
      </w:r>
      <w:r>
        <w:rPr>
          <w:rFonts w:ascii="Arial" w:eastAsia="Arial" w:hAnsi="Arial" w:cs="Arial"/>
          <w:b/>
          <w:sz w:val="28"/>
        </w:rPr>
        <w:t xml:space="preserve"> </w:t>
      </w:r>
      <w:r>
        <w:rPr>
          <w:b/>
          <w:sz w:val="28"/>
        </w:rPr>
        <w:t xml:space="preserve">Purpose of the Plan: </w:t>
      </w:r>
    </w:p>
    <w:p w14:paraId="18C10396" w14:textId="77777777" w:rsidR="006D6504" w:rsidRDefault="00EE2D9A">
      <w:pPr>
        <w:ind w:left="1081" w:right="0" w:firstLine="0"/>
      </w:pPr>
      <w:r>
        <w:rPr>
          <w:rFonts w:ascii="Times New Roman" w:eastAsia="Times New Roman" w:hAnsi="Times New Roman" w:cs="Times New Roman"/>
          <w:sz w:val="20"/>
        </w:rPr>
        <w:t xml:space="preserve"> </w:t>
      </w:r>
    </w:p>
    <w:p w14:paraId="3FB357ED" w14:textId="77777777" w:rsidR="006D6504" w:rsidRDefault="00EE2D9A">
      <w:pPr>
        <w:ind w:left="1076" w:right="0"/>
      </w:pPr>
      <w:r>
        <w:t xml:space="preserve">Hopewell School expects all pupils to reach their full potential. </w:t>
      </w:r>
    </w:p>
    <w:p w14:paraId="5E40EF0B" w14:textId="77777777" w:rsidR="006D6504" w:rsidRDefault="00EE2D9A">
      <w:pPr>
        <w:spacing w:after="5"/>
        <w:ind w:left="1081" w:right="0" w:firstLine="0"/>
      </w:pPr>
      <w:r>
        <w:rPr>
          <w:rFonts w:ascii="Times New Roman" w:eastAsia="Times New Roman" w:hAnsi="Times New Roman" w:cs="Times New Roman"/>
          <w:sz w:val="20"/>
        </w:rPr>
        <w:t xml:space="preserve"> </w:t>
      </w:r>
    </w:p>
    <w:p w14:paraId="7C1F71ED" w14:textId="77777777" w:rsidR="006D6504" w:rsidRDefault="00EE2D9A">
      <w:pPr>
        <w:ind w:left="1076" w:right="0"/>
      </w:pPr>
      <w:r>
        <w:t xml:space="preserve">We are an inclusive school and welcome all pupils regardless of race, ability, language or culture. We are especially ambitious for pupils who may have a disability. For these pupils it is especially important that the school gives them a full range of opportunities to learn new skills and develop their talents. </w:t>
      </w:r>
    </w:p>
    <w:p w14:paraId="6CB78CAA" w14:textId="77777777" w:rsidR="00D71F85" w:rsidRDefault="00D71F85">
      <w:pPr>
        <w:ind w:left="1076" w:right="0"/>
      </w:pPr>
    </w:p>
    <w:p w14:paraId="5D6297BE" w14:textId="77777777" w:rsidR="006D6504" w:rsidRDefault="00EE2D9A">
      <w:pPr>
        <w:spacing w:after="5"/>
        <w:ind w:left="1081" w:right="0" w:firstLine="0"/>
      </w:pPr>
      <w:r>
        <w:rPr>
          <w:rFonts w:ascii="Times New Roman" w:eastAsia="Times New Roman" w:hAnsi="Times New Roman" w:cs="Times New Roman"/>
          <w:sz w:val="20"/>
        </w:rPr>
        <w:lastRenderedPageBreak/>
        <w:t xml:space="preserve"> </w:t>
      </w:r>
    </w:p>
    <w:p w14:paraId="2A643D99" w14:textId="77777777" w:rsidR="006D6504" w:rsidRDefault="00EE2D9A">
      <w:pPr>
        <w:ind w:left="1076" w:right="0"/>
      </w:pPr>
      <w:r>
        <w:t xml:space="preserve">The National Curriculum is a common entitlement for all pupils, and it is complemented by the broader educational framework, which includes functional skills, social and emotional learning, vocational education and training, special educational needs and disabilities support, and extracurricular activities. All teachers have a duty to meet the needs of their </w:t>
      </w:r>
      <w:proofErr w:type="gramStart"/>
      <w:r>
        <w:t>pupils</w:t>
      </w:r>
      <w:proofErr w:type="gramEnd"/>
      <w:r>
        <w:t xml:space="preserve"> and this may require modification of the programmes of study. It is also a requirement that pupils have full access to additional opportunities that enhance the basic curriculum entitlement. </w:t>
      </w:r>
    </w:p>
    <w:p w14:paraId="629BEDCC" w14:textId="77777777" w:rsidR="006D6504" w:rsidRDefault="00EE2D9A">
      <w:pPr>
        <w:spacing w:after="5"/>
        <w:ind w:left="1081" w:right="0" w:firstLine="0"/>
      </w:pPr>
      <w:r>
        <w:rPr>
          <w:rFonts w:ascii="Times New Roman" w:eastAsia="Times New Roman" w:hAnsi="Times New Roman" w:cs="Times New Roman"/>
          <w:sz w:val="20"/>
        </w:rPr>
        <w:t xml:space="preserve"> </w:t>
      </w:r>
    </w:p>
    <w:p w14:paraId="12FE9570" w14:textId="77777777" w:rsidR="006D6504" w:rsidRDefault="00EE2D9A">
      <w:pPr>
        <w:ind w:left="1076" w:right="0"/>
      </w:pPr>
      <w:r>
        <w:t xml:space="preserve">At Hopewell we strive to remove barriers to learning for all pupils. We aim to ensure that the attainment and achievement of every child are catered for. As a school we are also committed in the widest sense to equality of educational opportunity for all. The school fully includes all pupils in school trips and activities. It is expected that every pupil will join in and may require support to do this </w:t>
      </w:r>
    </w:p>
    <w:p w14:paraId="4BB7937F" w14:textId="77777777" w:rsidR="006D6504" w:rsidRDefault="00EE2D9A">
      <w:pPr>
        <w:ind w:left="1081" w:right="0" w:firstLine="0"/>
      </w:pPr>
      <w:r>
        <w:rPr>
          <w:rFonts w:ascii="Times New Roman" w:eastAsia="Times New Roman" w:hAnsi="Times New Roman" w:cs="Times New Roman"/>
          <w:sz w:val="20"/>
        </w:rPr>
        <w:t xml:space="preserve"> </w:t>
      </w:r>
    </w:p>
    <w:p w14:paraId="5A4D4BD5" w14:textId="0A66CC94" w:rsidR="006D6504" w:rsidRDefault="00EE2D9A" w:rsidP="00D71F85">
      <w:pPr>
        <w:ind w:left="1081" w:right="0" w:firstLine="0"/>
      </w:pPr>
      <w:r>
        <w:rPr>
          <w:rFonts w:ascii="Times New Roman" w:eastAsia="Times New Roman" w:hAnsi="Times New Roman" w:cs="Times New Roman"/>
          <w:sz w:val="20"/>
        </w:rPr>
        <w:t xml:space="preserve"> </w:t>
      </w:r>
    </w:p>
    <w:p w14:paraId="62630557" w14:textId="77777777" w:rsidR="006D6504" w:rsidRDefault="00EE2D9A">
      <w:pPr>
        <w:numPr>
          <w:ilvl w:val="0"/>
          <w:numId w:val="3"/>
        </w:numPr>
        <w:ind w:right="0" w:hanging="280"/>
      </w:pPr>
      <w:r>
        <w:rPr>
          <w:b/>
          <w:sz w:val="27"/>
        </w:rPr>
        <w:t xml:space="preserve">Our Plan: </w:t>
      </w:r>
    </w:p>
    <w:p w14:paraId="0BD0C814" w14:textId="77777777" w:rsidR="006D6504" w:rsidRDefault="00EE2D9A">
      <w:pPr>
        <w:ind w:left="1081" w:right="0" w:firstLine="0"/>
      </w:pPr>
      <w:r>
        <w:rPr>
          <w:rFonts w:ascii="Times New Roman" w:eastAsia="Times New Roman" w:hAnsi="Times New Roman" w:cs="Times New Roman"/>
          <w:sz w:val="20"/>
        </w:rPr>
        <w:t xml:space="preserve"> </w:t>
      </w:r>
    </w:p>
    <w:p w14:paraId="63986933" w14:textId="77777777" w:rsidR="006D6504" w:rsidRDefault="00EE2D9A">
      <w:pPr>
        <w:ind w:left="1076" w:right="211"/>
      </w:pPr>
      <w:r>
        <w:t xml:space="preserve">Our plan sets out further proposals of the school to increase access to education or usage for all disabled pupils or persons in the three areas required in the DDA. </w:t>
      </w:r>
    </w:p>
    <w:p w14:paraId="6908C3BC" w14:textId="77777777" w:rsidR="006D6504" w:rsidRDefault="00EE2D9A">
      <w:pPr>
        <w:spacing w:after="16"/>
        <w:ind w:left="1081" w:right="0" w:firstLine="0"/>
      </w:pPr>
      <w:r>
        <w:rPr>
          <w:rFonts w:ascii="Times New Roman" w:eastAsia="Times New Roman" w:hAnsi="Times New Roman" w:cs="Times New Roman"/>
          <w:sz w:val="20"/>
        </w:rPr>
        <w:t xml:space="preserve"> </w:t>
      </w:r>
    </w:p>
    <w:p w14:paraId="1049E6F4" w14:textId="77777777" w:rsidR="006D6504" w:rsidRDefault="00EE2D9A">
      <w:pPr>
        <w:numPr>
          <w:ilvl w:val="1"/>
          <w:numId w:val="3"/>
        </w:numPr>
        <w:ind w:right="0" w:hanging="360"/>
      </w:pPr>
      <w:r>
        <w:t>Increasing the extent to which disabled pupils can participate in the school curriculum. Eg- ICT equipment, specialist desks and chairs as well as portable aids for pupils with specific needs.</w:t>
      </w:r>
      <w:r>
        <w:rPr>
          <w:rFonts w:ascii="Arial" w:eastAsia="Arial" w:hAnsi="Arial" w:cs="Arial"/>
        </w:rPr>
        <w:t xml:space="preserve"> </w:t>
      </w:r>
    </w:p>
    <w:p w14:paraId="7E2DE871" w14:textId="77777777" w:rsidR="006D6504" w:rsidRDefault="00EE2D9A">
      <w:pPr>
        <w:ind w:left="1081" w:right="0" w:firstLine="0"/>
      </w:pPr>
      <w:r>
        <w:rPr>
          <w:rFonts w:ascii="Arial" w:eastAsia="Arial" w:hAnsi="Arial" w:cs="Arial"/>
        </w:rPr>
        <w:t xml:space="preserve"> </w:t>
      </w:r>
    </w:p>
    <w:p w14:paraId="423B3408" w14:textId="77777777" w:rsidR="006D6504" w:rsidRDefault="00EE2D9A">
      <w:pPr>
        <w:numPr>
          <w:ilvl w:val="1"/>
          <w:numId w:val="3"/>
        </w:numPr>
        <w:ind w:right="0" w:hanging="360"/>
      </w:pPr>
      <w:r>
        <w:t>Improving the environment of the school to increase the extent to which disabled pupils can take advantage of education and associated services. Eg- Steps, stairways, exterior surfaces and pathways, entrances and exits, toilets and washing facilities, lighting, ventilation and furniture.</w:t>
      </w:r>
      <w:r>
        <w:rPr>
          <w:rFonts w:ascii="Arial" w:eastAsia="Arial" w:hAnsi="Arial" w:cs="Arial"/>
        </w:rPr>
        <w:t xml:space="preserve"> </w:t>
      </w:r>
    </w:p>
    <w:p w14:paraId="7447EFD8" w14:textId="77777777" w:rsidR="006D6504" w:rsidRDefault="00EE2D9A">
      <w:pPr>
        <w:ind w:left="1081" w:right="0" w:firstLine="0"/>
      </w:pPr>
      <w:r>
        <w:rPr>
          <w:rFonts w:ascii="Arial" w:eastAsia="Arial" w:hAnsi="Arial" w:cs="Arial"/>
        </w:rPr>
        <w:t xml:space="preserve"> </w:t>
      </w:r>
    </w:p>
    <w:p w14:paraId="06C9229D" w14:textId="77777777" w:rsidR="006D6504" w:rsidRDefault="00EE2D9A">
      <w:pPr>
        <w:numPr>
          <w:ilvl w:val="1"/>
          <w:numId w:val="3"/>
        </w:numPr>
        <w:spacing w:after="73"/>
        <w:ind w:right="0" w:hanging="360"/>
      </w:pPr>
      <w:r>
        <w:t>Improving the delivery of information to disabled pupils in an appropriate format. Eg- Timetables, textbooks, handouts, information about school events etc.</w:t>
      </w:r>
      <w:r>
        <w:rPr>
          <w:rFonts w:ascii="Arial" w:eastAsia="Arial" w:hAnsi="Arial" w:cs="Arial"/>
        </w:rPr>
        <w:t xml:space="preserve"> </w:t>
      </w:r>
    </w:p>
    <w:p w14:paraId="6D419F4C" w14:textId="77777777" w:rsidR="006D6504" w:rsidRDefault="00EE2D9A">
      <w:pPr>
        <w:spacing w:after="50"/>
        <w:ind w:left="1081" w:right="0" w:firstLine="0"/>
      </w:pPr>
      <w:r>
        <w:rPr>
          <w:rFonts w:ascii="Times New Roman" w:eastAsia="Times New Roman" w:hAnsi="Times New Roman" w:cs="Times New Roman"/>
          <w:sz w:val="20"/>
        </w:rPr>
        <w:t xml:space="preserve"> </w:t>
      </w:r>
    </w:p>
    <w:p w14:paraId="098924A4" w14:textId="77777777" w:rsidR="006D6504" w:rsidRDefault="00EE2D9A">
      <w:pPr>
        <w:ind w:left="1076" w:right="0"/>
      </w:pPr>
      <w:r>
        <w:t xml:space="preserve">The school will </w:t>
      </w:r>
      <w:proofErr w:type="gramStart"/>
      <w:r>
        <w:t>take into account</w:t>
      </w:r>
      <w:proofErr w:type="gramEnd"/>
      <w:r>
        <w:t xml:space="preserve"> the needs of pupils, staff and visitors with physical difficulties and sensory impairments, as well as consulting with the other stakeholders when planning and undertaking future improvements and refurbishments of the site and premises. </w:t>
      </w:r>
    </w:p>
    <w:p w14:paraId="6D4F6F22" w14:textId="77777777" w:rsidR="006D6504" w:rsidRDefault="00EE2D9A">
      <w:pPr>
        <w:ind w:left="1081" w:right="0" w:firstLine="0"/>
      </w:pPr>
      <w:r>
        <w:rPr>
          <w:rFonts w:ascii="Times New Roman" w:eastAsia="Times New Roman" w:hAnsi="Times New Roman" w:cs="Times New Roman"/>
          <w:sz w:val="20"/>
        </w:rPr>
        <w:t xml:space="preserve"> </w:t>
      </w:r>
    </w:p>
    <w:p w14:paraId="1B67571A" w14:textId="77777777" w:rsidR="006D6504" w:rsidRDefault="00EE2D9A">
      <w:pPr>
        <w:spacing w:after="2" w:line="226" w:lineRule="auto"/>
        <w:ind w:left="1076" w:right="88"/>
        <w:jc w:val="both"/>
      </w:pPr>
      <w:r>
        <w:t xml:space="preserve">It is a requirement that the school’s accessibility plan is resourced, implemented, </w:t>
      </w:r>
      <w:r>
        <w:t xml:space="preserve">reviewed and revised as necessary. </w:t>
      </w:r>
    </w:p>
    <w:p w14:paraId="66853BB6" w14:textId="77777777" w:rsidR="006D6504" w:rsidRDefault="00EE2D9A">
      <w:pPr>
        <w:spacing w:after="10"/>
        <w:ind w:left="1081" w:right="0" w:firstLine="0"/>
      </w:pPr>
      <w:r>
        <w:rPr>
          <w:rFonts w:ascii="Times New Roman" w:eastAsia="Times New Roman" w:hAnsi="Times New Roman" w:cs="Times New Roman"/>
          <w:sz w:val="20"/>
        </w:rPr>
        <w:t xml:space="preserve"> </w:t>
      </w:r>
    </w:p>
    <w:p w14:paraId="2050A8F5" w14:textId="77777777" w:rsidR="006D6504" w:rsidRDefault="00EE2D9A">
      <w:pPr>
        <w:spacing w:after="70"/>
        <w:ind w:left="1081" w:right="0" w:firstLine="0"/>
      </w:pPr>
      <w:r>
        <w:rPr>
          <w:rFonts w:ascii="Times New Roman" w:eastAsia="Times New Roman" w:hAnsi="Times New Roman" w:cs="Times New Roman"/>
          <w:sz w:val="20"/>
        </w:rPr>
        <w:t xml:space="preserve"> </w:t>
      </w:r>
    </w:p>
    <w:p w14:paraId="516E91CD" w14:textId="77777777" w:rsidR="006D6504" w:rsidRDefault="00EE2D9A">
      <w:pPr>
        <w:numPr>
          <w:ilvl w:val="0"/>
          <w:numId w:val="3"/>
        </w:numPr>
        <w:ind w:right="0" w:hanging="280"/>
      </w:pPr>
      <w:r>
        <w:rPr>
          <w:b/>
          <w:sz w:val="28"/>
        </w:rPr>
        <w:t xml:space="preserve">Links with other policies </w:t>
      </w:r>
    </w:p>
    <w:p w14:paraId="19DC344D" w14:textId="77777777" w:rsidR="006D6504" w:rsidRDefault="00EE2D9A">
      <w:pPr>
        <w:spacing w:after="41"/>
        <w:ind w:left="1081" w:right="0" w:firstLine="0"/>
      </w:pPr>
      <w:r>
        <w:rPr>
          <w:rFonts w:ascii="Times New Roman" w:eastAsia="Times New Roman" w:hAnsi="Times New Roman" w:cs="Times New Roman"/>
          <w:sz w:val="20"/>
        </w:rPr>
        <w:t xml:space="preserve"> </w:t>
      </w:r>
    </w:p>
    <w:p w14:paraId="2FCF24BF" w14:textId="77777777" w:rsidR="006D6504" w:rsidRDefault="00EE2D9A">
      <w:pPr>
        <w:tabs>
          <w:tab w:val="center" w:pos="4550"/>
          <w:tab w:val="center" w:pos="8033"/>
        </w:tabs>
        <w:ind w:left="0" w:right="0" w:firstLine="0"/>
      </w:pPr>
      <w:r>
        <w:rPr>
          <w:sz w:val="22"/>
        </w:rPr>
        <w:tab/>
      </w:r>
      <w:r>
        <w:t>This accessibility plan is linked to the following policies and documents:</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t xml:space="preserve"> </w:t>
      </w:r>
    </w:p>
    <w:p w14:paraId="38C184C2" w14:textId="77777777" w:rsidR="006D6504" w:rsidRDefault="00EE2D9A">
      <w:pPr>
        <w:numPr>
          <w:ilvl w:val="1"/>
          <w:numId w:val="3"/>
        </w:numPr>
        <w:ind w:right="0" w:hanging="360"/>
      </w:pPr>
      <w:r>
        <w:lastRenderedPageBreak/>
        <w:t>Risk assessment policy</w:t>
      </w:r>
      <w:r>
        <w:rPr>
          <w:rFonts w:ascii="Arial" w:eastAsia="Arial" w:hAnsi="Arial" w:cs="Arial"/>
        </w:rPr>
        <w:t xml:space="preserve"> </w:t>
      </w:r>
    </w:p>
    <w:p w14:paraId="730EEA5A" w14:textId="77777777" w:rsidR="006D6504" w:rsidRDefault="00EE2D9A">
      <w:pPr>
        <w:numPr>
          <w:ilvl w:val="1"/>
          <w:numId w:val="3"/>
        </w:numPr>
        <w:ind w:right="0" w:hanging="360"/>
      </w:pPr>
      <w:r>
        <w:t>Health and safety policy</w:t>
      </w:r>
      <w:r>
        <w:rPr>
          <w:rFonts w:ascii="Arial" w:eastAsia="Arial" w:hAnsi="Arial" w:cs="Arial"/>
        </w:rPr>
        <w:t xml:space="preserve"> </w:t>
      </w:r>
    </w:p>
    <w:p w14:paraId="1E4183C5" w14:textId="77777777" w:rsidR="006D6504" w:rsidRDefault="00EE2D9A">
      <w:pPr>
        <w:numPr>
          <w:ilvl w:val="1"/>
          <w:numId w:val="3"/>
        </w:numPr>
        <w:ind w:right="0" w:hanging="360"/>
      </w:pPr>
      <w:r>
        <w:t>Equality Policy</w:t>
      </w:r>
      <w:r>
        <w:rPr>
          <w:rFonts w:ascii="Arial" w:eastAsia="Arial" w:hAnsi="Arial" w:cs="Arial"/>
        </w:rPr>
        <w:t xml:space="preserve"> </w:t>
      </w:r>
    </w:p>
    <w:p w14:paraId="5268E6D2" w14:textId="77777777" w:rsidR="006D6504" w:rsidRDefault="00EE2D9A">
      <w:pPr>
        <w:numPr>
          <w:ilvl w:val="1"/>
          <w:numId w:val="3"/>
        </w:numPr>
        <w:ind w:right="0" w:hanging="360"/>
      </w:pPr>
      <w:r>
        <w:t>Special educational needs (SEN) Policy</w:t>
      </w:r>
      <w:r>
        <w:rPr>
          <w:rFonts w:ascii="Arial" w:eastAsia="Arial" w:hAnsi="Arial" w:cs="Arial"/>
        </w:rPr>
        <w:t xml:space="preserve"> </w:t>
      </w:r>
    </w:p>
    <w:p w14:paraId="1D6BE05B" w14:textId="77777777" w:rsidR="006D6504" w:rsidRDefault="00EE2D9A">
      <w:pPr>
        <w:numPr>
          <w:ilvl w:val="1"/>
          <w:numId w:val="3"/>
        </w:numPr>
        <w:ind w:right="0" w:hanging="360"/>
      </w:pPr>
      <w:r>
        <w:t>Supporting pupils with medical conditions policy</w:t>
      </w:r>
      <w:r>
        <w:rPr>
          <w:rFonts w:ascii="Arial" w:eastAsia="Arial" w:hAnsi="Arial" w:cs="Arial"/>
        </w:rPr>
        <w:t xml:space="preserve"> </w:t>
      </w:r>
    </w:p>
    <w:p w14:paraId="4E8AC346" w14:textId="77777777" w:rsidR="006D6504" w:rsidRDefault="00EE2D9A">
      <w:pPr>
        <w:ind w:left="1081" w:right="0" w:firstLine="0"/>
      </w:pPr>
      <w:r>
        <w:rPr>
          <w:rFonts w:ascii="Times New Roman" w:eastAsia="Times New Roman" w:hAnsi="Times New Roman" w:cs="Times New Roman"/>
          <w:sz w:val="20"/>
        </w:rPr>
        <w:t xml:space="preserve"> </w:t>
      </w:r>
    </w:p>
    <w:p w14:paraId="3C722175" w14:textId="77777777" w:rsidR="006D6504" w:rsidRDefault="00EE2D9A">
      <w:pPr>
        <w:ind w:left="1081" w:right="0" w:firstLine="0"/>
      </w:pPr>
      <w:r>
        <w:rPr>
          <w:rFonts w:ascii="Times New Roman" w:eastAsia="Times New Roman" w:hAnsi="Times New Roman" w:cs="Times New Roman"/>
          <w:sz w:val="20"/>
        </w:rPr>
        <w:t xml:space="preserve"> </w:t>
      </w:r>
    </w:p>
    <w:p w14:paraId="017A54DB" w14:textId="77777777" w:rsidR="006D6504" w:rsidRDefault="00EE2D9A">
      <w:pPr>
        <w:ind w:left="1081" w:right="0" w:firstLine="0"/>
      </w:pPr>
      <w:r>
        <w:rPr>
          <w:rFonts w:ascii="Times New Roman" w:eastAsia="Times New Roman" w:hAnsi="Times New Roman" w:cs="Times New Roman"/>
          <w:sz w:val="20"/>
        </w:rPr>
        <w:t xml:space="preserve"> </w:t>
      </w:r>
    </w:p>
    <w:p w14:paraId="4D1616BF" w14:textId="77777777" w:rsidR="006D6504" w:rsidRDefault="00EE2D9A">
      <w:pPr>
        <w:ind w:left="1081" w:right="0" w:firstLine="0"/>
      </w:pPr>
      <w:r>
        <w:rPr>
          <w:rFonts w:ascii="Times New Roman" w:eastAsia="Times New Roman" w:hAnsi="Times New Roman" w:cs="Times New Roman"/>
          <w:sz w:val="20"/>
        </w:rPr>
        <w:t xml:space="preserve"> </w:t>
      </w:r>
    </w:p>
    <w:p w14:paraId="63737846" w14:textId="77777777" w:rsidR="006D6504" w:rsidRDefault="00EE2D9A">
      <w:pPr>
        <w:ind w:left="1081" w:right="0" w:firstLine="0"/>
      </w:pPr>
      <w:r>
        <w:rPr>
          <w:rFonts w:ascii="Times New Roman" w:eastAsia="Times New Roman" w:hAnsi="Times New Roman" w:cs="Times New Roman"/>
          <w:sz w:val="20"/>
        </w:rPr>
        <w:t xml:space="preserve"> </w:t>
      </w:r>
    </w:p>
    <w:p w14:paraId="5FDA0765" w14:textId="77777777" w:rsidR="006D6504" w:rsidRDefault="00EE2D9A">
      <w:pPr>
        <w:ind w:left="1081" w:right="0" w:firstLine="0"/>
      </w:pPr>
      <w:r>
        <w:rPr>
          <w:rFonts w:ascii="Times New Roman" w:eastAsia="Times New Roman" w:hAnsi="Times New Roman" w:cs="Times New Roman"/>
          <w:sz w:val="20"/>
        </w:rPr>
        <w:t xml:space="preserve"> </w:t>
      </w:r>
    </w:p>
    <w:p w14:paraId="4A5A9218" w14:textId="77777777" w:rsidR="006D6504" w:rsidRDefault="00EE2D9A">
      <w:pPr>
        <w:ind w:left="1081" w:right="0" w:firstLine="0"/>
      </w:pPr>
      <w:r>
        <w:rPr>
          <w:rFonts w:ascii="Times New Roman" w:eastAsia="Times New Roman" w:hAnsi="Times New Roman" w:cs="Times New Roman"/>
          <w:sz w:val="20"/>
        </w:rPr>
        <w:t xml:space="preserve"> </w:t>
      </w:r>
    </w:p>
    <w:p w14:paraId="0FA38BD9" w14:textId="77777777" w:rsidR="006D6504" w:rsidRDefault="00EE2D9A">
      <w:pPr>
        <w:ind w:left="1081" w:right="0" w:firstLine="0"/>
      </w:pPr>
      <w:r>
        <w:rPr>
          <w:rFonts w:ascii="Times New Roman" w:eastAsia="Times New Roman" w:hAnsi="Times New Roman" w:cs="Times New Roman"/>
          <w:sz w:val="20"/>
        </w:rPr>
        <w:t xml:space="preserve"> </w:t>
      </w:r>
    </w:p>
    <w:p w14:paraId="1038B13E" w14:textId="77777777" w:rsidR="006D6504" w:rsidRDefault="00EE2D9A">
      <w:pPr>
        <w:ind w:left="1081" w:right="0" w:firstLine="0"/>
      </w:pPr>
      <w:r>
        <w:rPr>
          <w:rFonts w:ascii="Times New Roman" w:eastAsia="Times New Roman" w:hAnsi="Times New Roman" w:cs="Times New Roman"/>
          <w:sz w:val="20"/>
        </w:rPr>
        <w:t xml:space="preserve"> </w:t>
      </w:r>
    </w:p>
    <w:p w14:paraId="69F44DD8" w14:textId="77777777" w:rsidR="006D6504" w:rsidRDefault="00EE2D9A">
      <w:pPr>
        <w:ind w:left="1081" w:right="0" w:firstLine="0"/>
      </w:pPr>
      <w:r>
        <w:rPr>
          <w:rFonts w:ascii="Times New Roman" w:eastAsia="Times New Roman" w:hAnsi="Times New Roman" w:cs="Times New Roman"/>
          <w:sz w:val="20"/>
        </w:rPr>
        <w:t xml:space="preserve"> </w:t>
      </w:r>
    </w:p>
    <w:p w14:paraId="5C5B4BC2" w14:textId="77777777" w:rsidR="006D6504" w:rsidRDefault="00EE2D9A">
      <w:pPr>
        <w:ind w:left="1081" w:right="0" w:firstLine="0"/>
      </w:pPr>
      <w:r>
        <w:rPr>
          <w:rFonts w:ascii="Times New Roman" w:eastAsia="Times New Roman" w:hAnsi="Times New Roman" w:cs="Times New Roman"/>
          <w:sz w:val="20"/>
        </w:rPr>
        <w:t xml:space="preserve"> </w:t>
      </w:r>
    </w:p>
    <w:p w14:paraId="357627B8" w14:textId="77777777" w:rsidR="006D6504" w:rsidRDefault="00EE2D9A">
      <w:pPr>
        <w:ind w:left="1081" w:right="0" w:firstLine="0"/>
      </w:pPr>
      <w:r>
        <w:rPr>
          <w:rFonts w:ascii="Times New Roman" w:eastAsia="Times New Roman" w:hAnsi="Times New Roman" w:cs="Times New Roman"/>
          <w:sz w:val="20"/>
        </w:rPr>
        <w:t xml:space="preserve"> </w:t>
      </w:r>
    </w:p>
    <w:p w14:paraId="10DE9A4F" w14:textId="77777777" w:rsidR="006D6504" w:rsidRDefault="00EE2D9A">
      <w:pPr>
        <w:ind w:left="1081" w:right="0" w:firstLine="0"/>
      </w:pPr>
      <w:r>
        <w:rPr>
          <w:rFonts w:ascii="Times New Roman" w:eastAsia="Times New Roman" w:hAnsi="Times New Roman" w:cs="Times New Roman"/>
          <w:sz w:val="20"/>
        </w:rPr>
        <w:t xml:space="preserve"> </w:t>
      </w:r>
    </w:p>
    <w:p w14:paraId="46D281B8" w14:textId="77777777" w:rsidR="006D6504" w:rsidRDefault="00EE2D9A">
      <w:pPr>
        <w:ind w:left="1081" w:right="0" w:firstLine="0"/>
      </w:pPr>
      <w:r>
        <w:rPr>
          <w:rFonts w:ascii="Times New Roman" w:eastAsia="Times New Roman" w:hAnsi="Times New Roman" w:cs="Times New Roman"/>
          <w:sz w:val="20"/>
        </w:rPr>
        <w:t xml:space="preserve"> </w:t>
      </w:r>
    </w:p>
    <w:p w14:paraId="14C75274" w14:textId="77777777" w:rsidR="006D6504" w:rsidRDefault="00EE2D9A">
      <w:pPr>
        <w:ind w:left="1081" w:right="0" w:firstLine="0"/>
      </w:pPr>
      <w:r>
        <w:rPr>
          <w:rFonts w:ascii="Times New Roman" w:eastAsia="Times New Roman" w:hAnsi="Times New Roman" w:cs="Times New Roman"/>
          <w:sz w:val="20"/>
        </w:rPr>
        <w:t xml:space="preserve"> </w:t>
      </w:r>
    </w:p>
    <w:p w14:paraId="3DB2E11E" w14:textId="77777777" w:rsidR="006D6504" w:rsidRDefault="00EE2D9A">
      <w:pPr>
        <w:ind w:left="1081" w:right="0" w:firstLine="0"/>
      </w:pPr>
      <w:r>
        <w:rPr>
          <w:rFonts w:ascii="Times New Roman" w:eastAsia="Times New Roman" w:hAnsi="Times New Roman" w:cs="Times New Roman"/>
          <w:sz w:val="20"/>
        </w:rPr>
        <w:t xml:space="preserve"> </w:t>
      </w:r>
    </w:p>
    <w:p w14:paraId="1272FF7D" w14:textId="77777777" w:rsidR="006D6504" w:rsidRDefault="00EE2D9A">
      <w:pPr>
        <w:ind w:left="1081" w:right="0" w:firstLine="0"/>
      </w:pPr>
      <w:r>
        <w:rPr>
          <w:rFonts w:ascii="Times New Roman" w:eastAsia="Times New Roman" w:hAnsi="Times New Roman" w:cs="Times New Roman"/>
          <w:sz w:val="20"/>
        </w:rPr>
        <w:t xml:space="preserve"> </w:t>
      </w:r>
    </w:p>
    <w:p w14:paraId="60C00BBD" w14:textId="77777777" w:rsidR="006D6504" w:rsidRDefault="00EE2D9A">
      <w:pPr>
        <w:ind w:left="1081" w:right="0" w:firstLine="0"/>
      </w:pPr>
      <w:r>
        <w:rPr>
          <w:rFonts w:ascii="Times New Roman" w:eastAsia="Times New Roman" w:hAnsi="Times New Roman" w:cs="Times New Roman"/>
          <w:sz w:val="20"/>
        </w:rPr>
        <w:t xml:space="preserve"> </w:t>
      </w:r>
    </w:p>
    <w:p w14:paraId="428F4DBE" w14:textId="77777777" w:rsidR="006D6504" w:rsidRDefault="00EE2D9A">
      <w:pPr>
        <w:ind w:left="1081" w:right="0" w:firstLine="0"/>
      </w:pPr>
      <w:r>
        <w:rPr>
          <w:rFonts w:ascii="Times New Roman" w:eastAsia="Times New Roman" w:hAnsi="Times New Roman" w:cs="Times New Roman"/>
          <w:sz w:val="20"/>
        </w:rPr>
        <w:t xml:space="preserve"> </w:t>
      </w:r>
    </w:p>
    <w:p w14:paraId="0EA64413" w14:textId="77777777" w:rsidR="006D6504" w:rsidRDefault="00EE2D9A">
      <w:pPr>
        <w:ind w:left="1081" w:right="0" w:firstLine="0"/>
      </w:pPr>
      <w:r>
        <w:rPr>
          <w:rFonts w:ascii="Times New Roman" w:eastAsia="Times New Roman" w:hAnsi="Times New Roman" w:cs="Times New Roman"/>
          <w:sz w:val="20"/>
        </w:rPr>
        <w:t xml:space="preserve"> </w:t>
      </w:r>
    </w:p>
    <w:p w14:paraId="1B8E3C69" w14:textId="77777777" w:rsidR="006D6504" w:rsidRDefault="00EE2D9A">
      <w:pPr>
        <w:spacing w:after="5"/>
        <w:ind w:left="1081" w:right="0" w:firstLine="0"/>
      </w:pPr>
      <w:r>
        <w:rPr>
          <w:rFonts w:ascii="Times New Roman" w:eastAsia="Times New Roman" w:hAnsi="Times New Roman" w:cs="Times New Roman"/>
          <w:sz w:val="20"/>
        </w:rPr>
        <w:t xml:space="preserve"> </w:t>
      </w:r>
    </w:p>
    <w:p w14:paraId="16D7C9D5" w14:textId="24C2F9F2" w:rsidR="006D6504" w:rsidRDefault="006D6504">
      <w:pPr>
        <w:ind w:left="0" w:right="2965" w:firstLine="0"/>
        <w:jc w:val="right"/>
      </w:pPr>
    </w:p>
    <w:p w14:paraId="6F66AABF" w14:textId="77777777" w:rsidR="006D6504" w:rsidRDefault="00EE2D9A">
      <w:pPr>
        <w:spacing w:after="5"/>
        <w:ind w:left="0" w:right="0" w:firstLine="0"/>
      </w:pPr>
      <w:r>
        <w:rPr>
          <w:rFonts w:ascii="Times New Roman" w:eastAsia="Times New Roman" w:hAnsi="Times New Roman" w:cs="Times New Roman"/>
          <w:sz w:val="20"/>
        </w:rPr>
        <w:t xml:space="preserve"> </w:t>
      </w:r>
    </w:p>
    <w:p w14:paraId="50B14E55" w14:textId="77777777" w:rsidR="006D6504" w:rsidRDefault="00EE2D9A">
      <w:pPr>
        <w:ind w:left="0" w:right="0" w:firstLine="0"/>
      </w:pPr>
      <w:r>
        <w:rPr>
          <w:rFonts w:ascii="Times New Roman" w:eastAsia="Times New Roman" w:hAnsi="Times New Roman" w:cs="Times New Roman"/>
          <w:sz w:val="20"/>
        </w:rPr>
        <w:t xml:space="preserve">  </w:t>
      </w:r>
    </w:p>
    <w:p w14:paraId="3D16F0EA" w14:textId="77777777" w:rsidR="006D6504" w:rsidRDefault="00EE2D9A">
      <w:pPr>
        <w:ind w:left="0" w:right="0" w:firstLine="0"/>
      </w:pPr>
      <w:r>
        <w:rPr>
          <w:rFonts w:ascii="Times New Roman" w:eastAsia="Times New Roman" w:hAnsi="Times New Roman" w:cs="Times New Roman"/>
          <w:sz w:val="20"/>
        </w:rPr>
        <w:t xml:space="preserve"> </w:t>
      </w:r>
    </w:p>
    <w:p w14:paraId="34251946" w14:textId="77777777" w:rsidR="006D6504" w:rsidRDefault="00EE2D9A">
      <w:pPr>
        <w:ind w:left="0" w:right="0" w:firstLine="0"/>
      </w:pPr>
      <w:r>
        <w:rPr>
          <w:rFonts w:ascii="Times New Roman" w:eastAsia="Times New Roman" w:hAnsi="Times New Roman" w:cs="Times New Roman"/>
          <w:sz w:val="20"/>
        </w:rPr>
        <w:t xml:space="preserve"> </w:t>
      </w:r>
    </w:p>
    <w:p w14:paraId="0E476B39" w14:textId="77777777" w:rsidR="006D6504" w:rsidRDefault="00EE2D9A">
      <w:pPr>
        <w:spacing w:line="219" w:lineRule="auto"/>
        <w:ind w:left="0" w:right="9958" w:firstLine="0"/>
        <w:jc w:val="both"/>
      </w:pPr>
      <w:r>
        <w:rPr>
          <w:rFonts w:ascii="Times New Roman" w:eastAsia="Times New Roman" w:hAnsi="Times New Roman" w:cs="Times New Roman"/>
          <w:sz w:val="20"/>
        </w:rPr>
        <w:t xml:space="preserve"> </w:t>
      </w:r>
      <w:r>
        <w:rPr>
          <w:sz w:val="22"/>
        </w:rPr>
        <w:t xml:space="preserve"> </w:t>
      </w:r>
    </w:p>
    <w:sectPr w:rsidR="006D6504">
      <w:headerReference w:type="even" r:id="rId23"/>
      <w:headerReference w:type="default" r:id="rId24"/>
      <w:headerReference w:type="first" r:id="rId25"/>
      <w:pgSz w:w="11920" w:h="16840"/>
      <w:pgMar w:top="1766" w:right="1552" w:bottom="492"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DAA3E" w14:textId="77777777" w:rsidR="00EE2D9A" w:rsidRDefault="00EE2D9A">
      <w:pPr>
        <w:spacing w:line="240" w:lineRule="auto"/>
      </w:pPr>
      <w:r>
        <w:separator/>
      </w:r>
    </w:p>
  </w:endnote>
  <w:endnote w:type="continuationSeparator" w:id="0">
    <w:p w14:paraId="4ACA433B" w14:textId="77777777" w:rsidR="00EE2D9A" w:rsidRDefault="00EE2D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B0601" w14:textId="77777777" w:rsidR="00EE2D9A" w:rsidRDefault="00EE2D9A">
      <w:pPr>
        <w:spacing w:line="240" w:lineRule="auto"/>
      </w:pPr>
      <w:r>
        <w:separator/>
      </w:r>
    </w:p>
  </w:footnote>
  <w:footnote w:type="continuationSeparator" w:id="0">
    <w:p w14:paraId="69C43683" w14:textId="77777777" w:rsidR="00EE2D9A" w:rsidRDefault="00EE2D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540C" w14:textId="77777777" w:rsidR="006D6504" w:rsidRDefault="00EE2D9A">
    <w:pPr>
      <w:ind w:left="1250" w:right="0" w:firstLine="0"/>
      <w:jc w:val="center"/>
    </w:pPr>
    <w:r>
      <w:rPr>
        <w:noProof/>
      </w:rPr>
      <w:drawing>
        <wp:anchor distT="0" distB="0" distL="114300" distR="114300" simplePos="0" relativeHeight="251658240" behindDoc="0" locked="0" layoutInCell="1" allowOverlap="0" wp14:anchorId="4EC06011" wp14:editId="45323874">
          <wp:simplePos x="0" y="0"/>
          <wp:positionH relativeFrom="page">
            <wp:posOffset>2911475</wp:posOffset>
          </wp:positionH>
          <wp:positionV relativeFrom="page">
            <wp:posOffset>0</wp:posOffset>
          </wp:positionV>
          <wp:extent cx="1752600" cy="12160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752600" cy="1216025"/>
                  </a:xfrm>
                  <a:prstGeom prst="rect">
                    <a:avLst/>
                  </a:prstGeom>
                </pic:spPr>
              </pic:pic>
            </a:graphicData>
          </a:graphic>
        </wp:anchor>
      </w:drawing>
    </w:r>
    <w:r>
      <w:rPr>
        <w:sz w:val="20"/>
      </w:rPr>
      <w:t xml:space="preserve"> </w:t>
    </w:r>
  </w:p>
  <w:p w14:paraId="17EE55E2" w14:textId="77777777" w:rsidR="006D6504" w:rsidRDefault="00EE2D9A">
    <w:r>
      <w:rPr>
        <w:noProof/>
        <w:sz w:val="22"/>
      </w:rPr>
      <mc:AlternateContent>
        <mc:Choice Requires="wpg">
          <w:drawing>
            <wp:anchor distT="0" distB="0" distL="114300" distR="114300" simplePos="0" relativeHeight="251659264" behindDoc="1" locked="0" layoutInCell="1" allowOverlap="1" wp14:anchorId="32AC9089" wp14:editId="21319BCE">
              <wp:simplePos x="0" y="0"/>
              <wp:positionH relativeFrom="page">
                <wp:posOffset>0</wp:posOffset>
              </wp:positionH>
              <wp:positionV relativeFrom="page">
                <wp:posOffset>0</wp:posOffset>
              </wp:positionV>
              <wp:extent cx="1" cy="1"/>
              <wp:effectExtent l="0" t="0" r="0" b="0"/>
              <wp:wrapNone/>
              <wp:docPr id="4753" name="Group 475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753"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3BEB" w14:textId="77777777" w:rsidR="006D6504" w:rsidRDefault="00EE2D9A">
    <w:pPr>
      <w:ind w:left="1250" w:right="0" w:firstLine="0"/>
      <w:jc w:val="center"/>
    </w:pPr>
    <w:r>
      <w:rPr>
        <w:noProof/>
      </w:rPr>
      <w:drawing>
        <wp:anchor distT="0" distB="0" distL="114300" distR="114300" simplePos="0" relativeHeight="251660288" behindDoc="0" locked="0" layoutInCell="1" allowOverlap="0" wp14:anchorId="073304FB" wp14:editId="4B52CE2D">
          <wp:simplePos x="0" y="0"/>
          <wp:positionH relativeFrom="page">
            <wp:posOffset>2911475</wp:posOffset>
          </wp:positionH>
          <wp:positionV relativeFrom="page">
            <wp:posOffset>0</wp:posOffset>
          </wp:positionV>
          <wp:extent cx="1752600" cy="1216025"/>
          <wp:effectExtent l="0" t="0" r="0" b="0"/>
          <wp:wrapSquare wrapText="bothSides"/>
          <wp:docPr id="876468429" name="Picture 87646842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752600" cy="1216025"/>
                  </a:xfrm>
                  <a:prstGeom prst="rect">
                    <a:avLst/>
                  </a:prstGeom>
                </pic:spPr>
              </pic:pic>
            </a:graphicData>
          </a:graphic>
        </wp:anchor>
      </w:drawing>
    </w:r>
    <w:r>
      <w:rPr>
        <w:sz w:val="20"/>
      </w:rPr>
      <w:t xml:space="preserve"> </w:t>
    </w:r>
  </w:p>
  <w:p w14:paraId="6A2C6097" w14:textId="77777777" w:rsidR="006D6504" w:rsidRDefault="00EE2D9A">
    <w:r>
      <w:rPr>
        <w:noProof/>
        <w:sz w:val="22"/>
      </w:rPr>
      <mc:AlternateContent>
        <mc:Choice Requires="wpg">
          <w:drawing>
            <wp:anchor distT="0" distB="0" distL="114300" distR="114300" simplePos="0" relativeHeight="251661312" behindDoc="1" locked="0" layoutInCell="1" allowOverlap="1" wp14:anchorId="42BC68A4" wp14:editId="510742AE">
              <wp:simplePos x="0" y="0"/>
              <wp:positionH relativeFrom="page">
                <wp:posOffset>0</wp:posOffset>
              </wp:positionH>
              <wp:positionV relativeFrom="page">
                <wp:posOffset>0</wp:posOffset>
              </wp:positionV>
              <wp:extent cx="1" cy="1"/>
              <wp:effectExtent l="0" t="0" r="0" b="0"/>
              <wp:wrapNone/>
              <wp:docPr id="4744" name="Group 474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744"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8769" w14:textId="77777777" w:rsidR="006D6504" w:rsidRDefault="00EE2D9A">
    <w:pPr>
      <w:ind w:left="1250" w:right="0" w:firstLine="0"/>
      <w:jc w:val="center"/>
    </w:pPr>
    <w:r>
      <w:rPr>
        <w:noProof/>
      </w:rPr>
      <w:drawing>
        <wp:anchor distT="0" distB="0" distL="114300" distR="114300" simplePos="0" relativeHeight="251662336" behindDoc="0" locked="0" layoutInCell="1" allowOverlap="0" wp14:anchorId="1E95E4A8" wp14:editId="7771B388">
          <wp:simplePos x="0" y="0"/>
          <wp:positionH relativeFrom="page">
            <wp:posOffset>2911475</wp:posOffset>
          </wp:positionH>
          <wp:positionV relativeFrom="page">
            <wp:posOffset>0</wp:posOffset>
          </wp:positionV>
          <wp:extent cx="1752600" cy="1216025"/>
          <wp:effectExtent l="0" t="0" r="0" b="0"/>
          <wp:wrapSquare wrapText="bothSides"/>
          <wp:docPr id="90209602" name="Picture 9020960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752600" cy="1216025"/>
                  </a:xfrm>
                  <a:prstGeom prst="rect">
                    <a:avLst/>
                  </a:prstGeom>
                </pic:spPr>
              </pic:pic>
            </a:graphicData>
          </a:graphic>
        </wp:anchor>
      </w:drawing>
    </w:r>
    <w:r>
      <w:rPr>
        <w:sz w:val="20"/>
      </w:rPr>
      <w:t xml:space="preserve"> </w:t>
    </w:r>
  </w:p>
  <w:p w14:paraId="71EBB716" w14:textId="77777777" w:rsidR="006D6504" w:rsidRDefault="00EE2D9A">
    <w:r>
      <w:rPr>
        <w:noProof/>
        <w:sz w:val="22"/>
      </w:rPr>
      <mc:AlternateContent>
        <mc:Choice Requires="wpg">
          <w:drawing>
            <wp:anchor distT="0" distB="0" distL="114300" distR="114300" simplePos="0" relativeHeight="251663360" behindDoc="1" locked="0" layoutInCell="1" allowOverlap="1" wp14:anchorId="60015294" wp14:editId="2DC9E071">
              <wp:simplePos x="0" y="0"/>
              <wp:positionH relativeFrom="page">
                <wp:posOffset>0</wp:posOffset>
              </wp:positionH>
              <wp:positionV relativeFrom="page">
                <wp:posOffset>0</wp:posOffset>
              </wp:positionV>
              <wp:extent cx="1" cy="1"/>
              <wp:effectExtent l="0" t="0" r="0" b="0"/>
              <wp:wrapNone/>
              <wp:docPr id="4735" name="Group 473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735"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C2CF6"/>
    <w:multiLevelType w:val="hybridMultilevel"/>
    <w:tmpl w:val="3A0A0CF0"/>
    <w:lvl w:ilvl="0" w:tplc="978AF312">
      <w:start w:val="4"/>
      <w:numFmt w:val="decimal"/>
      <w:lvlText w:val="%1."/>
      <w:lvlJc w:val="left"/>
      <w:pPr>
        <w:ind w:left="1353"/>
      </w:pPr>
      <w:rPr>
        <w:rFonts w:ascii="Calibri" w:eastAsia="Calibri" w:hAnsi="Calibri" w:cs="Calibri"/>
        <w:b/>
        <w:bCs/>
        <w:i w:val="0"/>
        <w:strike w:val="0"/>
        <w:dstrike w:val="0"/>
        <w:color w:val="000000"/>
        <w:sz w:val="27"/>
        <w:szCs w:val="27"/>
        <w:u w:val="none" w:color="000000"/>
        <w:bdr w:val="none" w:sz="0" w:space="0" w:color="auto"/>
        <w:shd w:val="clear" w:color="auto" w:fill="auto"/>
        <w:vertAlign w:val="baseline"/>
      </w:rPr>
    </w:lvl>
    <w:lvl w:ilvl="1" w:tplc="8482DCEC">
      <w:start w:val="1"/>
      <w:numFmt w:val="bullet"/>
      <w:lvlText w:val="•"/>
      <w:lvlJc w:val="left"/>
      <w:pPr>
        <w:ind w:left="1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F41794">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B08E42">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7A0650">
      <w:start w:val="1"/>
      <w:numFmt w:val="bullet"/>
      <w:lvlText w:val="o"/>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FE50AE">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BE4AEC">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F6DCEA">
      <w:start w:val="1"/>
      <w:numFmt w:val="bullet"/>
      <w:lvlText w:val="o"/>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44314A">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BAA239F"/>
    <w:multiLevelType w:val="hybridMultilevel"/>
    <w:tmpl w:val="98E64E22"/>
    <w:lvl w:ilvl="0" w:tplc="ECC85444">
      <w:start w:val="1"/>
      <w:numFmt w:val="bullet"/>
      <w:lvlText w:val="•"/>
      <w:lvlJc w:val="left"/>
      <w:pPr>
        <w:ind w:left="1426"/>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1" w:tplc="48C2AE86">
      <w:start w:val="1"/>
      <w:numFmt w:val="bullet"/>
      <w:lvlText w:val="o"/>
      <w:lvlJc w:val="left"/>
      <w:pPr>
        <w:ind w:left="1441"/>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2" w:tplc="EC260FBE">
      <w:start w:val="1"/>
      <w:numFmt w:val="bullet"/>
      <w:lvlText w:val="▪"/>
      <w:lvlJc w:val="left"/>
      <w:pPr>
        <w:ind w:left="2161"/>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3" w:tplc="4EE06F64">
      <w:start w:val="1"/>
      <w:numFmt w:val="bullet"/>
      <w:lvlText w:val="•"/>
      <w:lvlJc w:val="left"/>
      <w:pPr>
        <w:ind w:left="2881"/>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4" w:tplc="C06A402E">
      <w:start w:val="1"/>
      <w:numFmt w:val="bullet"/>
      <w:lvlText w:val="o"/>
      <w:lvlJc w:val="left"/>
      <w:pPr>
        <w:ind w:left="3601"/>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5" w:tplc="6F66F8E0">
      <w:start w:val="1"/>
      <w:numFmt w:val="bullet"/>
      <w:lvlText w:val="▪"/>
      <w:lvlJc w:val="left"/>
      <w:pPr>
        <w:ind w:left="4321"/>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6" w:tplc="6546C038">
      <w:start w:val="1"/>
      <w:numFmt w:val="bullet"/>
      <w:lvlText w:val="•"/>
      <w:lvlJc w:val="left"/>
      <w:pPr>
        <w:ind w:left="5041"/>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7" w:tplc="9FDAF294">
      <w:start w:val="1"/>
      <w:numFmt w:val="bullet"/>
      <w:lvlText w:val="o"/>
      <w:lvlJc w:val="left"/>
      <w:pPr>
        <w:ind w:left="5761"/>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lvl w:ilvl="8" w:tplc="9962E93E">
      <w:start w:val="1"/>
      <w:numFmt w:val="bullet"/>
      <w:lvlText w:val="▪"/>
      <w:lvlJc w:val="left"/>
      <w:pPr>
        <w:ind w:left="6481"/>
      </w:pPr>
      <w:rPr>
        <w:rFonts w:ascii="Arial" w:eastAsia="Arial" w:hAnsi="Arial" w:cs="Arial"/>
        <w:b w:val="0"/>
        <w:i w:val="0"/>
        <w:strike w:val="0"/>
        <w:dstrike w:val="0"/>
        <w:color w:val="000000"/>
        <w:sz w:val="37"/>
        <w:szCs w:val="37"/>
        <w:u w:val="none" w:color="000000"/>
        <w:bdr w:val="none" w:sz="0" w:space="0" w:color="auto"/>
        <w:shd w:val="clear" w:color="auto" w:fill="auto"/>
        <w:vertAlign w:val="subscript"/>
      </w:rPr>
    </w:lvl>
  </w:abstractNum>
  <w:abstractNum w:abstractNumId="2" w15:restartNumberingAfterBreak="0">
    <w:nsid w:val="7CD4362B"/>
    <w:multiLevelType w:val="hybridMultilevel"/>
    <w:tmpl w:val="9CAA8C00"/>
    <w:lvl w:ilvl="0" w:tplc="6BC01EFA">
      <w:start w:val="1"/>
      <w:numFmt w:val="bullet"/>
      <w:lvlText w:val="•"/>
      <w:lvlJc w:val="left"/>
      <w:pPr>
        <w:ind w:left="2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B6D62E">
      <w:start w:val="1"/>
      <w:numFmt w:val="bullet"/>
      <w:lvlText w:val="o"/>
      <w:lvlJc w:val="left"/>
      <w:pPr>
        <w:ind w:left="1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9E7DFC">
      <w:start w:val="1"/>
      <w:numFmt w:val="bullet"/>
      <w:lvlText w:val="▪"/>
      <w:lvlJc w:val="left"/>
      <w:pPr>
        <w:ind w:left="2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0C9A18">
      <w:start w:val="1"/>
      <w:numFmt w:val="bullet"/>
      <w:lvlText w:val="•"/>
      <w:lvlJc w:val="left"/>
      <w:pPr>
        <w:ind w:left="3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A8D2F0">
      <w:start w:val="1"/>
      <w:numFmt w:val="bullet"/>
      <w:lvlText w:val="o"/>
      <w:lvlJc w:val="left"/>
      <w:pPr>
        <w:ind w:left="4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C4E8BE">
      <w:start w:val="1"/>
      <w:numFmt w:val="bullet"/>
      <w:lvlText w:val="▪"/>
      <w:lvlJc w:val="left"/>
      <w:pPr>
        <w:ind w:left="4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EAA2DC">
      <w:start w:val="1"/>
      <w:numFmt w:val="bullet"/>
      <w:lvlText w:val="•"/>
      <w:lvlJc w:val="left"/>
      <w:pPr>
        <w:ind w:left="5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24092A">
      <w:start w:val="1"/>
      <w:numFmt w:val="bullet"/>
      <w:lvlText w:val="o"/>
      <w:lvlJc w:val="left"/>
      <w:pPr>
        <w:ind w:left="6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C0BCDA">
      <w:start w:val="1"/>
      <w:numFmt w:val="bullet"/>
      <w:lvlText w:val="▪"/>
      <w:lvlJc w:val="left"/>
      <w:pPr>
        <w:ind w:left="6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69117224">
    <w:abstractNumId w:val="2"/>
  </w:num>
  <w:num w:numId="2" w16cid:durableId="2049328706">
    <w:abstractNumId w:val="1"/>
  </w:num>
  <w:num w:numId="3" w16cid:durableId="201877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504"/>
    <w:rsid w:val="00302E94"/>
    <w:rsid w:val="006D6504"/>
    <w:rsid w:val="00D71F85"/>
    <w:rsid w:val="00EE2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74EC"/>
  <w15:docId w15:val="{A5130CDE-2268-47CF-93A6-5D6025A4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571" w:right="127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schedule/10" TargetMode="External"/><Relationship Id="rId13" Type="http://schemas.openxmlformats.org/officeDocument/2006/relationships/hyperlink" Target="http://www.legislation.gov.uk/ukpga/2010/15/schedule/10" TargetMode="External"/><Relationship Id="rId18" Type="http://schemas.openxmlformats.org/officeDocument/2006/relationships/hyperlink" Target="https://www.gov.uk/government/publications/equality-act-2010-advice-for-school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v.uk/government/publications/send-code-of-practice-0-to-25" TargetMode="External"/><Relationship Id="rId7" Type="http://schemas.openxmlformats.org/officeDocument/2006/relationships/hyperlink" Target="http://www.legislation.gov.uk/ukpga/2010/15/schedule/10" TargetMode="External"/><Relationship Id="rId12" Type="http://schemas.openxmlformats.org/officeDocument/2006/relationships/hyperlink" Target="http://www.legislation.gov.uk/ukpga/2010/15/schedule/10" TargetMode="External"/><Relationship Id="rId17" Type="http://schemas.openxmlformats.org/officeDocument/2006/relationships/hyperlink" Target="https://www.gov.uk/government/publications/equality-act-2010-advice-for-school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gov.uk/government/publications/equality-act-2010-advice-for-schools" TargetMode="External"/><Relationship Id="rId20" Type="http://schemas.openxmlformats.org/officeDocument/2006/relationships/hyperlink" Target="https://www.gov.uk/government/publications/equality-act-2010-advice-for-schoo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2010/15/schedule/10"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gov.uk/government/publications/equality-act-2010-advice-for-schools" TargetMode="External"/><Relationship Id="rId23" Type="http://schemas.openxmlformats.org/officeDocument/2006/relationships/header" Target="header1.xml"/><Relationship Id="rId10" Type="http://schemas.openxmlformats.org/officeDocument/2006/relationships/hyperlink" Target="http://www.legislation.gov.uk/ukpga/2010/15/schedule/10" TargetMode="External"/><Relationship Id="rId19" Type="http://schemas.openxmlformats.org/officeDocument/2006/relationships/hyperlink" Target="https://www.gov.uk/government/publications/equality-act-2010-advice-for-schools" TargetMode="External"/><Relationship Id="rId4" Type="http://schemas.openxmlformats.org/officeDocument/2006/relationships/webSettings" Target="webSettings.xml"/><Relationship Id="rId9" Type="http://schemas.openxmlformats.org/officeDocument/2006/relationships/hyperlink" Target="http://www.legislation.gov.uk/ukpga/2010/15/schedule/10" TargetMode="External"/><Relationship Id="rId14" Type="http://schemas.openxmlformats.org/officeDocument/2006/relationships/hyperlink" Target="https://www.gov.uk/government/publications/equality-act-2010-advice-for-schools" TargetMode="External"/><Relationship Id="rId22" Type="http://schemas.openxmlformats.org/officeDocument/2006/relationships/hyperlink" Target="https://www.gov.uk/government/publications/send-code-of-practice-0-to-25"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1172</Words>
  <Characters>6681</Characters>
  <Application>Microsoft Office Word</Application>
  <DocSecurity>0</DocSecurity>
  <Lines>55</Lines>
  <Paragraphs>15</Paragraphs>
  <ScaleCrop>false</ScaleCrop>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Coido</dc:creator>
  <cp:keywords/>
  <cp:lastModifiedBy>Nancy Bridge</cp:lastModifiedBy>
  <cp:revision>2</cp:revision>
  <dcterms:created xsi:type="dcterms:W3CDTF">2025-11-20T12:35:00Z</dcterms:created>
  <dcterms:modified xsi:type="dcterms:W3CDTF">2025-11-20T12:35:00Z</dcterms:modified>
</cp:coreProperties>
</file>